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4D1" w:rsidRPr="008B6F69" w:rsidRDefault="002C34D1" w:rsidP="002C34D1">
      <w:pPr>
        <w:tabs>
          <w:tab w:val="right" w:pos="8931"/>
        </w:tabs>
        <w:spacing w:after="0"/>
        <w:ind w:rightChars="48" w:right="96"/>
        <w:rPr>
          <w:rFonts w:ascii="Arial" w:eastAsia="Yu Mincho" w:hAnsi="Arial"/>
          <w:b/>
          <w:noProof/>
          <w:sz w:val="24"/>
        </w:rPr>
      </w:pPr>
      <w:bookmarkStart w:id="0" w:name="OLE_LINK283"/>
      <w:r w:rsidRPr="0090498B">
        <w:rPr>
          <w:rFonts w:ascii="Arial" w:hAnsi="Arial"/>
          <w:b/>
          <w:noProof/>
          <w:sz w:val="24"/>
        </w:rPr>
        <w:t>3GPP TSG-RAN WG2 Meeting #11</w:t>
      </w:r>
      <w:r w:rsidR="003B101A">
        <w:rPr>
          <w:rFonts w:ascii="Arial" w:hAnsi="Arial"/>
          <w:b/>
          <w:noProof/>
          <w:sz w:val="24"/>
        </w:rPr>
        <w:t>9 electronic</w:t>
      </w:r>
      <w:r w:rsidR="003B101A">
        <w:rPr>
          <w:rFonts w:ascii="Arial" w:hAnsi="Arial"/>
          <w:b/>
          <w:noProof/>
          <w:sz w:val="24"/>
        </w:rPr>
        <w:tab/>
        <w:t>R2-2208528</w:t>
      </w:r>
    </w:p>
    <w:bookmarkEnd w:id="0"/>
    <w:p w:rsidR="002C34D1" w:rsidRDefault="002C34D1" w:rsidP="002C34D1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r w:rsidRPr="0090498B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/>
          <w:b/>
          <w:noProof/>
          <w:sz w:val="24"/>
        </w:rPr>
        <w:t>17th – 26th Aug.</w:t>
      </w:r>
      <w:r w:rsidRPr="0090498B">
        <w:rPr>
          <w:rFonts w:ascii="Arial" w:hAnsi="Arial"/>
          <w:b/>
          <w:noProof/>
          <w:sz w:val="24"/>
        </w:rPr>
        <w:t>, 2022</w:t>
      </w:r>
    </w:p>
    <w:p w:rsidR="00082509" w:rsidRDefault="00082509" w:rsidP="00B4542E">
      <w:pPr>
        <w:pStyle w:val="CRCoverPage"/>
        <w:ind w:left="1980" w:hanging="1980"/>
        <w:rPr>
          <w:rFonts w:cs="Arial"/>
          <w:b/>
          <w:bCs/>
          <w:sz w:val="24"/>
          <w:lang w:val="en-US"/>
        </w:rPr>
      </w:pPr>
    </w:p>
    <w:p w:rsidR="00B4542E" w:rsidRPr="004B33DE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A54F26">
        <w:rPr>
          <w:rFonts w:cs="Arial"/>
          <w:b/>
          <w:bCs/>
          <w:sz w:val="24"/>
        </w:rPr>
        <w:t>Agenda item:</w:t>
      </w:r>
      <w:r w:rsidRPr="00A54F26">
        <w:rPr>
          <w:rFonts w:cs="Arial"/>
          <w:b/>
          <w:bCs/>
          <w:sz w:val="24"/>
        </w:rPr>
        <w:tab/>
      </w:r>
      <w:r w:rsidR="008B6F69">
        <w:rPr>
          <w:rFonts w:cs="Arial"/>
          <w:b/>
          <w:bCs/>
          <w:sz w:val="24"/>
        </w:rPr>
        <w:t>8</w:t>
      </w:r>
      <w:r w:rsidR="00082509">
        <w:rPr>
          <w:rFonts w:eastAsia="Times New Roman" w:cs="Arial"/>
          <w:b/>
          <w:bCs/>
          <w:sz w:val="24"/>
        </w:rPr>
        <w:t>.</w:t>
      </w:r>
      <w:r w:rsidR="008B6F69">
        <w:rPr>
          <w:rFonts w:eastAsia="Times New Roman" w:cs="Arial"/>
          <w:b/>
          <w:bCs/>
          <w:sz w:val="24"/>
        </w:rPr>
        <w:t>4</w:t>
      </w:r>
      <w:r w:rsidR="00082509">
        <w:rPr>
          <w:rFonts w:eastAsia="Times New Roman" w:cs="Arial"/>
          <w:b/>
          <w:bCs/>
          <w:sz w:val="24"/>
        </w:rPr>
        <w:t>.</w:t>
      </w:r>
      <w:r w:rsidR="008B6F69">
        <w:rPr>
          <w:rFonts w:eastAsia="Times New Roman" w:cs="Arial"/>
          <w:b/>
          <w:bCs/>
          <w:sz w:val="24"/>
        </w:rPr>
        <w:t>2</w:t>
      </w:r>
      <w:r w:rsidR="00082509">
        <w:rPr>
          <w:rFonts w:eastAsia="Times New Roman" w:cs="Arial"/>
          <w:b/>
          <w:bCs/>
          <w:sz w:val="24"/>
        </w:rPr>
        <w:t>.</w:t>
      </w:r>
      <w:r w:rsidR="008B6F69">
        <w:rPr>
          <w:rFonts w:eastAsia="Times New Roman" w:cs="Arial"/>
          <w:b/>
          <w:bCs/>
          <w:sz w:val="24"/>
        </w:rPr>
        <w:t>1</w:t>
      </w:r>
    </w:p>
    <w:p w:rsidR="00B4542E" w:rsidRPr="004B33DE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="005242B7" w:rsidRPr="004B33DE">
        <w:rPr>
          <w:rFonts w:ascii="Arial" w:hAnsi="Arial" w:cs="Arial"/>
          <w:b/>
          <w:bCs/>
          <w:sz w:val="24"/>
        </w:rPr>
        <w:tab/>
      </w:r>
    </w:p>
    <w:p w:rsidR="00B4542E" w:rsidRPr="00C41A6C" w:rsidRDefault="00B4542E" w:rsidP="006C0F92">
      <w:pPr>
        <w:ind w:left="1985" w:hanging="1985"/>
        <w:rPr>
          <w:rFonts w:ascii="Arial" w:eastAsia="Yu Mincho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8D1717">
        <w:rPr>
          <w:rFonts w:ascii="Arial" w:hAnsi="Arial" w:cs="Arial"/>
          <w:b/>
          <w:bCs/>
          <w:sz w:val="24"/>
        </w:rPr>
        <w:t xml:space="preserve">Scenario and Target Performance Enhancements for </w:t>
      </w:r>
      <w:r w:rsidR="00021432">
        <w:rPr>
          <w:rFonts w:ascii="Arial" w:hAnsi="Arial" w:cs="Arial"/>
          <w:b/>
          <w:bCs/>
          <w:sz w:val="24"/>
        </w:rPr>
        <w:t>L1/L2 mobility</w:t>
      </w:r>
    </w:p>
    <w:p w:rsidR="00B4542E" w:rsidRPr="001F19C0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406E99" w:rsidRPr="004B33DE">
        <w:rPr>
          <w:rFonts w:ascii="Arial" w:hAnsi="Arial" w:cs="Arial"/>
          <w:b/>
          <w:bCs/>
          <w:sz w:val="24"/>
        </w:rPr>
        <w:t>Discussion &amp; Decision</w:t>
      </w:r>
    </w:p>
    <w:p w:rsidR="00B4542E" w:rsidRDefault="00B4542E" w:rsidP="001A0BAE">
      <w:pPr>
        <w:pStyle w:val="Heading1"/>
      </w:pPr>
      <w:r w:rsidRPr="004B33DE">
        <w:t>Introduction</w:t>
      </w:r>
    </w:p>
    <w:p w:rsidR="00AE1438" w:rsidRDefault="00021432" w:rsidP="00A44120">
      <w:pPr>
        <w:adjustRightInd w:val="0"/>
        <w:textAlignment w:val="baseline"/>
        <w:rPr>
          <w:rFonts w:ascii="Times" w:eastAsia="바탕" w:hAnsi="Times" w:cs="Times"/>
          <w:lang w:val="en-GB" w:eastAsia="en-US"/>
        </w:rPr>
      </w:pPr>
      <w:r>
        <w:rPr>
          <w:rFonts w:ascii="Times" w:eastAsia="바탕" w:hAnsi="Times" w:cs="Times"/>
          <w:lang w:val="en-GB" w:eastAsia="en-US"/>
        </w:rPr>
        <w:t xml:space="preserve">According to WID on </w:t>
      </w:r>
      <w:r w:rsidRPr="00021432">
        <w:rPr>
          <w:rFonts w:ascii="Times" w:eastAsia="바탕" w:hAnsi="Times" w:cs="Times"/>
          <w:lang w:val="en-GB" w:eastAsia="en-US"/>
        </w:rPr>
        <w:t>Further NR mobility enhancements</w:t>
      </w:r>
      <w:r>
        <w:rPr>
          <w:rFonts w:ascii="Times" w:eastAsia="바탕" w:hAnsi="Times" w:cs="Times"/>
          <w:lang w:val="en-GB" w:eastAsia="en-US"/>
        </w:rPr>
        <w:t xml:space="preserve"> [1], the detail objectives to support L1/L2 inter-cell mobility </w:t>
      </w:r>
      <w:r w:rsidR="008D1717">
        <w:rPr>
          <w:rFonts w:ascii="Times" w:eastAsia="바탕" w:hAnsi="Times" w:cs="Times"/>
          <w:lang w:val="en-GB" w:eastAsia="en-US"/>
        </w:rPr>
        <w:t>is provided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D1717" w:rsidTr="008D1717">
        <w:tc>
          <w:tcPr>
            <w:tcW w:w="9017" w:type="dxa"/>
          </w:tcPr>
          <w:p w:rsidR="008D1717" w:rsidRPr="008D1717" w:rsidRDefault="008D1717" w:rsidP="00556156">
            <w:pPr>
              <w:numPr>
                <w:ilvl w:val="0"/>
                <w:numId w:val="7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 xml:space="preserve">To specify mechanism and procedures of </w:t>
            </w:r>
            <w:r w:rsidRPr="008D1717">
              <w:rPr>
                <w:rFonts w:eastAsiaTheme="minorEastAsia" w:hint="eastAsia"/>
                <w:bCs/>
                <w:lang w:eastAsia="en-GB"/>
              </w:rPr>
              <w:t>L</w:t>
            </w:r>
            <w:r w:rsidRPr="008D1717">
              <w:rPr>
                <w:rFonts w:eastAsiaTheme="minorEastAsia"/>
                <w:bCs/>
                <w:lang w:eastAsia="en-GB"/>
              </w:rPr>
              <w:t>1/L2 based inter-cell mobility for mobility latency reduction: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>Configuration and maintenance for multiple candidate cells to allow fast application of configurations for candidate cells [RAN2, RAN3]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>Dynamic switch mechanism among candidate serving cells (including SpCell and SCell) for the potential applicable scenarios based on L1</w:t>
            </w:r>
            <w:r w:rsidRPr="008D1717">
              <w:rPr>
                <w:rFonts w:eastAsiaTheme="minorEastAsia" w:hint="eastAsia"/>
                <w:bCs/>
                <w:lang w:eastAsia="en-GB"/>
              </w:rPr>
              <w:t>/</w:t>
            </w:r>
            <w:r w:rsidRPr="008D1717">
              <w:rPr>
                <w:rFonts w:eastAsiaTheme="minorEastAsia"/>
                <w:bCs/>
                <w:lang w:eastAsia="en-GB"/>
              </w:rPr>
              <w:t>L2 signalling [RAN2, RAN1]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 xml:space="preserve">L1 enhancements for inter-cell beam management, including </w:t>
            </w:r>
            <w:r w:rsidRPr="008D1717">
              <w:rPr>
                <w:rFonts w:eastAsiaTheme="minorEastAsia" w:hint="eastAsia"/>
                <w:bCs/>
                <w:lang w:eastAsia="en-GB"/>
              </w:rPr>
              <w:t>L</w:t>
            </w:r>
            <w:r w:rsidRPr="008D1717">
              <w:rPr>
                <w:rFonts w:eastAsiaTheme="minorEastAsia"/>
                <w:bCs/>
                <w:lang w:eastAsia="en-GB"/>
              </w:rPr>
              <w:t>1 measurement and reporting, and beam indication [RAN1, RAN2]</w:t>
            </w:r>
          </w:p>
          <w:p w:rsidR="008D1717" w:rsidRPr="008D1717" w:rsidRDefault="008D1717" w:rsidP="00556156">
            <w:pPr>
              <w:numPr>
                <w:ilvl w:val="1"/>
                <w:numId w:val="8"/>
              </w:numPr>
              <w:spacing w:after="0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Note 1: Early RAN2 involvement is necessary, including the possibility of further clarifying the interaction between this bullet with the previous bullet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>Timing Advance management [RAN1, RAN2]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>CU-DU interface signaling to support L1/</w:t>
            </w:r>
            <w:r w:rsidRPr="008D1717">
              <w:rPr>
                <w:rFonts w:eastAsiaTheme="minorEastAsia" w:hint="eastAsia"/>
                <w:bCs/>
                <w:lang w:eastAsia="en-GB"/>
              </w:rPr>
              <w:t>L</w:t>
            </w:r>
            <w:r w:rsidRPr="008D1717">
              <w:rPr>
                <w:rFonts w:eastAsiaTheme="minorEastAsia"/>
                <w:bCs/>
                <w:lang w:eastAsia="en-GB"/>
              </w:rPr>
              <w:t>2 mobility, if needed [RAN3]</w:t>
            </w:r>
          </w:p>
          <w:p w:rsidR="008D1717" w:rsidRPr="008D1717" w:rsidRDefault="008D1717" w:rsidP="008D1717">
            <w:p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</w:p>
          <w:p w:rsidR="008D1717" w:rsidRPr="008D1717" w:rsidRDefault="008D1717" w:rsidP="008D1717">
            <w:pPr>
              <w:spacing w:after="0"/>
              <w:ind w:left="720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Note 2: FR2 specific enhancements are not precluded, if any.</w:t>
            </w:r>
          </w:p>
          <w:p w:rsidR="008D1717" w:rsidRPr="008D1717" w:rsidRDefault="008D1717" w:rsidP="008D1717">
            <w:pPr>
              <w:spacing w:after="0"/>
              <w:ind w:left="720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Note 3: The procedure of L1/L2 based inter-cell mobility are applicable to the following scenarios: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Standalone, CA and NR-DC case with serving cell change within one CG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Intra-DU case and intra-CU inter-DU case (applicable for Standalone and CA: no new RAN interfaces are expected)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Both intra-frequency and inter-frequency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Both FR1 and FR2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Source and target cells may be synchronized or non-synchronized</w:t>
            </w:r>
          </w:p>
        </w:tc>
      </w:tr>
    </w:tbl>
    <w:p w:rsidR="008D1717" w:rsidRDefault="008D1717" w:rsidP="00A44120">
      <w:pPr>
        <w:adjustRightInd w:val="0"/>
        <w:textAlignment w:val="baseline"/>
        <w:rPr>
          <w:szCs w:val="22"/>
          <w:lang w:val="en-GB" w:eastAsia="ko-KR"/>
        </w:rPr>
      </w:pPr>
    </w:p>
    <w:p w:rsidR="008D1717" w:rsidRPr="00AE1438" w:rsidRDefault="008D1717" w:rsidP="00A44120">
      <w:pPr>
        <w:adjustRightInd w:val="0"/>
        <w:textAlignment w:val="baseline"/>
        <w:rPr>
          <w:szCs w:val="22"/>
          <w:lang w:val="en-GB" w:eastAsia="ko-KR"/>
        </w:rPr>
      </w:pPr>
      <w:r>
        <w:rPr>
          <w:rFonts w:hint="eastAsia"/>
          <w:szCs w:val="22"/>
          <w:lang w:val="en-GB" w:eastAsia="ko-KR"/>
        </w:rPr>
        <w:t>In this contribution,</w:t>
      </w:r>
      <w:r>
        <w:rPr>
          <w:szCs w:val="22"/>
          <w:lang w:val="en-GB" w:eastAsia="ko-KR"/>
        </w:rPr>
        <w:t xml:space="preserve"> we provide the main scenario which meet</w:t>
      </w:r>
      <w:r w:rsidR="005B20AD">
        <w:rPr>
          <w:szCs w:val="22"/>
          <w:lang w:val="en-GB" w:eastAsia="ko-KR"/>
        </w:rPr>
        <w:t>s</w:t>
      </w:r>
      <w:r>
        <w:rPr>
          <w:szCs w:val="22"/>
          <w:lang w:val="en-GB" w:eastAsia="ko-KR"/>
        </w:rPr>
        <w:t xml:space="preserve"> the above objectives and the </w:t>
      </w:r>
      <w:r w:rsidR="006931EB">
        <w:rPr>
          <w:szCs w:val="22"/>
          <w:lang w:val="en-GB" w:eastAsia="ko-KR"/>
        </w:rPr>
        <w:t>target</w:t>
      </w:r>
      <w:r>
        <w:rPr>
          <w:szCs w:val="22"/>
          <w:lang w:val="en-GB" w:eastAsia="ko-KR"/>
        </w:rPr>
        <w:t xml:space="preserve"> performance enhancements in terms of latency reduction during the mobility.</w:t>
      </w:r>
    </w:p>
    <w:p w:rsidR="009E352D" w:rsidRPr="00774A12" w:rsidRDefault="00F01C7A" w:rsidP="00774A12">
      <w:pPr>
        <w:pStyle w:val="Heading1"/>
      </w:pPr>
      <w:r>
        <w:t>Discussion</w:t>
      </w:r>
    </w:p>
    <w:p w:rsidR="007B2FB2" w:rsidRDefault="007754C0" w:rsidP="00FD4B94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>
        <w:rPr>
          <w:lang w:val="en-GB" w:eastAsia="en-US"/>
        </w:rPr>
        <w:t xml:space="preserve">Scenario of L1/L2 </w:t>
      </w:r>
      <w:r w:rsidR="003E772E">
        <w:rPr>
          <w:lang w:val="en-GB" w:eastAsia="en-US"/>
        </w:rPr>
        <w:t>Inter-c</w:t>
      </w:r>
      <w:r>
        <w:rPr>
          <w:lang w:val="en-GB" w:eastAsia="en-US"/>
        </w:rPr>
        <w:t xml:space="preserve">ell </w:t>
      </w:r>
      <w:r w:rsidR="003E772E">
        <w:rPr>
          <w:lang w:val="en-GB" w:eastAsia="en-US"/>
        </w:rPr>
        <w:t>M</w:t>
      </w:r>
      <w:r>
        <w:rPr>
          <w:lang w:val="en-GB" w:eastAsia="en-US"/>
        </w:rPr>
        <w:t>obility</w:t>
      </w:r>
    </w:p>
    <w:p w:rsidR="00E002E4" w:rsidRDefault="00BC3A17" w:rsidP="00FD4B94">
      <w:pPr>
        <w:spacing w:line="276" w:lineRule="auto"/>
        <w:ind w:leftChars="1" w:left="2"/>
        <w:jc w:val="both"/>
        <w:rPr>
          <w:szCs w:val="22"/>
          <w:lang w:eastAsia="ko-KR"/>
        </w:rPr>
      </w:pPr>
      <w:r>
        <w:rPr>
          <w:szCs w:val="22"/>
          <w:lang w:eastAsia="ko-KR"/>
        </w:rPr>
        <w:t>In Rel-17 feMIMO WI, inter-cell beam management</w:t>
      </w:r>
      <w:r w:rsidR="00E002E4">
        <w:rPr>
          <w:szCs w:val="22"/>
          <w:lang w:eastAsia="ko-KR"/>
        </w:rPr>
        <w:t xml:space="preserve"> (ICBM)</w:t>
      </w:r>
      <w:r>
        <w:rPr>
          <w:szCs w:val="22"/>
          <w:lang w:eastAsia="ko-KR"/>
        </w:rPr>
        <w:t xml:space="preserve"> using unified TCI framework was introduced. </w:t>
      </w:r>
      <w:r w:rsidR="00E002E4">
        <w:rPr>
          <w:szCs w:val="22"/>
          <w:lang w:eastAsia="ko-KR"/>
        </w:rPr>
        <w:t>Main functionality of the inter-cell beam management using unified TCI framework is that:</w:t>
      </w:r>
    </w:p>
    <w:p w:rsidR="00E002E4" w:rsidRPr="00E002E4" w:rsidRDefault="00E002E4" w:rsidP="00556156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hAnsi="Times New Roman"/>
          <w:sz w:val="20"/>
          <w:lang w:eastAsia="ko-KR"/>
        </w:rPr>
      </w:pPr>
      <w:r w:rsidRPr="00E002E4">
        <w:rPr>
          <w:rFonts w:ascii="Times New Roman" w:hAnsi="Times New Roman"/>
          <w:sz w:val="20"/>
          <w:lang w:eastAsia="ko-KR"/>
        </w:rPr>
        <w:t xml:space="preserve">Both UL/DL channels use the unified TCI state which can be configured from inter-cell (i.e. each TCI state indicates the PCI info which the beam is originated from). </w:t>
      </w:r>
    </w:p>
    <w:p w:rsidR="00E002E4" w:rsidRDefault="00BC3A17" w:rsidP="00556156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hAnsi="Times New Roman"/>
          <w:sz w:val="20"/>
          <w:lang w:eastAsia="ko-KR"/>
        </w:rPr>
      </w:pPr>
      <w:r w:rsidRPr="00E002E4">
        <w:rPr>
          <w:rFonts w:ascii="Times New Roman" w:hAnsi="Times New Roman"/>
          <w:sz w:val="20"/>
          <w:lang w:eastAsia="ko-KR"/>
        </w:rPr>
        <w:t xml:space="preserve">UE can receive or transmit UE dedicated channels/signals via a TRP associated with a PCI different from the serving cell. </w:t>
      </w:r>
    </w:p>
    <w:p w:rsidR="00E002E4" w:rsidRPr="00E002E4" w:rsidRDefault="00E002E4" w:rsidP="00556156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hAnsi="Times New Roman"/>
          <w:sz w:val="20"/>
          <w:lang w:eastAsia="ko-KR"/>
        </w:rPr>
      </w:pPr>
      <w:r w:rsidRPr="00E002E4">
        <w:rPr>
          <w:rFonts w:ascii="Times New Roman" w:hAnsi="Times New Roman"/>
          <w:sz w:val="20"/>
          <w:lang w:eastAsia="ko-KR"/>
        </w:rPr>
        <w:t xml:space="preserve">Non-UE-dedicated channels/signals can only be received via a TRP associated with a PCI of the serving cell. </w:t>
      </w:r>
    </w:p>
    <w:p w:rsidR="00E002E4" w:rsidRPr="00E002E4" w:rsidRDefault="00E002E4" w:rsidP="00556156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hAnsi="Times New Roman"/>
          <w:sz w:val="20"/>
          <w:lang w:eastAsia="ko-KR"/>
        </w:rPr>
      </w:pPr>
      <w:r w:rsidRPr="00E002E4">
        <w:rPr>
          <w:rFonts w:ascii="Times New Roman" w:hAnsi="Times New Roman"/>
          <w:sz w:val="20"/>
          <w:lang w:eastAsia="ko-KR"/>
        </w:rPr>
        <w:lastRenderedPageBreak/>
        <w:t>Support a measurement configuration includes SSB resources associated with PCIs different from the PCI of a serving cell.</w:t>
      </w:r>
    </w:p>
    <w:p w:rsidR="00BC3A17" w:rsidRDefault="00BC3A17" w:rsidP="00FD4B94">
      <w:pPr>
        <w:spacing w:line="276" w:lineRule="auto"/>
        <w:ind w:leftChars="1" w:left="2"/>
        <w:jc w:val="both"/>
        <w:rPr>
          <w:szCs w:val="22"/>
          <w:lang w:eastAsia="ko-KR"/>
        </w:rPr>
      </w:pPr>
      <w:r>
        <w:rPr>
          <w:szCs w:val="22"/>
          <w:lang w:eastAsia="ko-KR"/>
        </w:rPr>
        <w:t>However, the L1/L2 based inter-cell mobility</w:t>
      </w:r>
      <w:r w:rsidR="00E002E4">
        <w:rPr>
          <w:szCs w:val="22"/>
          <w:lang w:eastAsia="ko-KR"/>
        </w:rPr>
        <w:t xml:space="preserve"> is not </w:t>
      </w:r>
      <w:r>
        <w:rPr>
          <w:szCs w:val="22"/>
          <w:lang w:eastAsia="ko-KR"/>
        </w:rPr>
        <w:t>supported even though L1 measurement</w:t>
      </w:r>
      <w:r w:rsidR="00E002E4">
        <w:rPr>
          <w:szCs w:val="22"/>
          <w:lang w:eastAsia="ko-KR"/>
        </w:rPr>
        <w:t>/report</w:t>
      </w:r>
      <w:r>
        <w:rPr>
          <w:szCs w:val="22"/>
          <w:lang w:eastAsia="ko-KR"/>
        </w:rPr>
        <w:t xml:space="preserve"> and L1/L2 signaling </w:t>
      </w:r>
      <w:r w:rsidR="00E002E4">
        <w:rPr>
          <w:szCs w:val="22"/>
          <w:lang w:eastAsia="ko-KR"/>
        </w:rPr>
        <w:t xml:space="preserve">for inter-cell beam management </w:t>
      </w:r>
      <w:r>
        <w:rPr>
          <w:szCs w:val="22"/>
          <w:lang w:eastAsia="ko-KR"/>
        </w:rPr>
        <w:t>are supported</w:t>
      </w:r>
      <w:r w:rsidR="00E002E4">
        <w:rPr>
          <w:szCs w:val="22"/>
          <w:lang w:eastAsia="ko-KR"/>
        </w:rPr>
        <w:t xml:space="preserve">. The </w:t>
      </w:r>
      <w:r w:rsidR="008C63FD">
        <w:rPr>
          <w:szCs w:val="22"/>
          <w:lang w:eastAsia="ko-KR"/>
        </w:rPr>
        <w:t xml:space="preserve">main </w:t>
      </w:r>
      <w:r w:rsidR="00E002E4">
        <w:rPr>
          <w:szCs w:val="22"/>
          <w:lang w:eastAsia="ko-KR"/>
        </w:rPr>
        <w:t>functionality between Rel-17 ICBM and Rel-18 L1/L2 inter-cell mobility is described in Fig 1.</w:t>
      </w:r>
    </w:p>
    <w:p w:rsidR="00E002E4" w:rsidRDefault="00E002E4" w:rsidP="00E002E4">
      <w:pPr>
        <w:keepNext/>
        <w:spacing w:line="276" w:lineRule="auto"/>
        <w:ind w:leftChars="1" w:left="2"/>
        <w:jc w:val="center"/>
      </w:pPr>
      <w:r>
        <w:object w:dxaOrig="23475" w:dyaOrig="13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05pt;height:205.85pt" o:ole="">
            <v:imagedata r:id="rId8" o:title=""/>
          </v:shape>
          <o:OLEObject Type="Embed" ProgID="Visio.Drawing.15" ShapeID="_x0000_i1025" DrawAspect="Content" ObjectID="_1721648287" r:id="rId9"/>
        </w:object>
      </w:r>
    </w:p>
    <w:p w:rsidR="00E002E4" w:rsidRPr="00BC3A17" w:rsidRDefault="00E002E4" w:rsidP="00E002E4">
      <w:pPr>
        <w:pStyle w:val="Caption"/>
        <w:jc w:val="center"/>
        <w:rPr>
          <w:szCs w:val="22"/>
          <w:lang w:eastAsia="ko-KR"/>
        </w:rPr>
      </w:pPr>
      <w:r>
        <w:rPr>
          <w:szCs w:val="22"/>
          <w:lang w:eastAsia="ko-KR"/>
        </w:rPr>
        <w:t xml:space="preserve">Fig </w:t>
      </w:r>
      <w:r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SEQ Figure \* ARABIC </w:instrText>
      </w:r>
      <w:r>
        <w:rPr>
          <w:szCs w:val="22"/>
          <w:lang w:eastAsia="ko-KR"/>
        </w:rPr>
        <w:fldChar w:fldCharType="separate"/>
      </w:r>
      <w:r>
        <w:rPr>
          <w:noProof/>
          <w:szCs w:val="22"/>
          <w:lang w:eastAsia="ko-KR"/>
        </w:rPr>
        <w:t>1</w:t>
      </w:r>
      <w:r>
        <w:rPr>
          <w:szCs w:val="22"/>
          <w:lang w:eastAsia="ko-KR"/>
        </w:rPr>
        <w:fldChar w:fldCharType="end"/>
      </w:r>
      <w:r>
        <w:rPr>
          <w:szCs w:val="22"/>
          <w:lang w:eastAsia="ko-KR"/>
        </w:rPr>
        <w:t>:</w:t>
      </w:r>
      <w:r>
        <w:t xml:space="preserve"> Scenario for Rel-17 inter-cell beam management and Rel-18 L1/L2 inter-cell mobility</w:t>
      </w:r>
    </w:p>
    <w:p w:rsidR="005A5124" w:rsidRDefault="008C63FD" w:rsidP="00CD4A8B">
      <w:pPr>
        <w:jc w:val="both"/>
        <w:rPr>
          <w:rFonts w:eastAsia="바탕"/>
          <w:lang w:eastAsia="ko-KR"/>
        </w:rPr>
      </w:pPr>
      <w:r>
        <w:rPr>
          <w:rFonts w:eastAsia="바탕"/>
          <w:lang w:eastAsia="ko-KR"/>
        </w:rPr>
        <w:t>The expected procedure on Rel-18 L1/L2 inter-cell mobility is summarized as below:</w:t>
      </w:r>
    </w:p>
    <w:p w:rsidR="008C63FD" w:rsidRPr="008C63FD" w:rsidRDefault="008C63FD" w:rsidP="0055615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color w:val="000000"/>
          <w:sz w:val="20"/>
          <w:lang w:eastAsia="ko-KR"/>
        </w:rPr>
      </w:pPr>
      <w:r w:rsidRPr="008C63FD">
        <w:rPr>
          <w:rFonts w:ascii="Times New Roman" w:hAnsi="Times New Roman"/>
          <w:color w:val="000000"/>
          <w:sz w:val="20"/>
          <w:lang w:eastAsia="ko-KR"/>
        </w:rPr>
        <w:t>UE receives from serving cell, configuration</w:t>
      </w:r>
      <w:r>
        <w:rPr>
          <w:rFonts w:ascii="Times New Roman" w:hAnsi="Times New Roman"/>
          <w:color w:val="000000"/>
          <w:sz w:val="20"/>
          <w:lang w:eastAsia="ko-KR"/>
        </w:rPr>
        <w:t>s (L1 measurement/report configuration and pre-configuration of the cell applicable after inter-cell mobility) for the cells having different PCI from the serving cell</w:t>
      </w:r>
      <w:r w:rsidRPr="008C63FD">
        <w:rPr>
          <w:rFonts w:ascii="Times New Roman" w:hAnsi="Times New Roman"/>
          <w:color w:val="000000"/>
          <w:sz w:val="20"/>
          <w:lang w:eastAsia="ko-KR"/>
        </w:rPr>
        <w:t>.</w:t>
      </w:r>
    </w:p>
    <w:p w:rsidR="008C63FD" w:rsidRPr="008C63FD" w:rsidRDefault="008C63FD" w:rsidP="0055615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color w:val="000000"/>
          <w:sz w:val="20"/>
          <w:lang w:eastAsia="ko-KR"/>
        </w:rPr>
      </w:pPr>
      <w:r w:rsidRPr="008C63FD">
        <w:rPr>
          <w:rFonts w:ascii="Times New Roman" w:hAnsi="Times New Roman"/>
          <w:color w:val="000000"/>
          <w:sz w:val="20"/>
          <w:lang w:eastAsia="ko-KR"/>
        </w:rPr>
        <w:t xml:space="preserve">UE performs beam measurement and report </w:t>
      </w:r>
      <w:r>
        <w:rPr>
          <w:rFonts w:ascii="Times New Roman" w:hAnsi="Times New Roman"/>
          <w:color w:val="000000"/>
          <w:sz w:val="20"/>
          <w:lang w:eastAsia="ko-KR"/>
        </w:rPr>
        <w:t xml:space="preserve">L1 measurement </w:t>
      </w:r>
      <w:r w:rsidRPr="008C63FD">
        <w:rPr>
          <w:rFonts w:ascii="Times New Roman" w:hAnsi="Times New Roman"/>
          <w:color w:val="000000"/>
          <w:sz w:val="20"/>
          <w:lang w:eastAsia="ko-KR"/>
        </w:rPr>
        <w:t>to serving cell.</w:t>
      </w:r>
    </w:p>
    <w:p w:rsidR="008C63FD" w:rsidRPr="008C63FD" w:rsidRDefault="008C63FD" w:rsidP="0055615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color w:val="000000"/>
          <w:sz w:val="20"/>
          <w:lang w:eastAsia="ko-KR"/>
        </w:rPr>
      </w:pPr>
      <w:r w:rsidRPr="008C63FD">
        <w:rPr>
          <w:rFonts w:ascii="Times New Roman" w:eastAsiaTheme="minorEastAsia" w:hAnsi="Times New Roman"/>
          <w:color w:val="000000"/>
          <w:sz w:val="20"/>
          <w:lang w:eastAsia="ko-KR"/>
        </w:rPr>
        <w:t xml:space="preserve">Based on the </w:t>
      </w:r>
      <w:r w:rsidR="000B6EC7">
        <w:rPr>
          <w:rFonts w:ascii="Times New Roman" w:eastAsiaTheme="minorEastAsia" w:hAnsi="Times New Roman"/>
          <w:color w:val="000000"/>
          <w:sz w:val="20"/>
          <w:lang w:eastAsia="ko-KR"/>
        </w:rPr>
        <w:t>L1 measurement</w:t>
      </w:r>
      <w:r w:rsidRPr="008C63FD">
        <w:rPr>
          <w:rFonts w:ascii="Times New Roman" w:eastAsiaTheme="minorEastAsia" w:hAnsi="Times New Roman"/>
          <w:color w:val="000000"/>
          <w:sz w:val="20"/>
          <w:lang w:eastAsia="ko-KR"/>
        </w:rPr>
        <w:t xml:space="preserve"> reports, TCI state of </w:t>
      </w:r>
      <w:r w:rsidR="000B6EC7">
        <w:rPr>
          <w:rFonts w:ascii="Times New Roman" w:hAnsi="Times New Roman"/>
          <w:color w:val="000000"/>
          <w:sz w:val="20"/>
          <w:lang w:eastAsia="ko-KR"/>
        </w:rPr>
        <w:t>the cell having different PCI from the serving cell</w:t>
      </w:r>
      <w:r w:rsidR="000B6EC7" w:rsidRPr="008C63FD">
        <w:rPr>
          <w:rFonts w:ascii="Times New Roman" w:eastAsiaTheme="minorEastAsia" w:hAnsi="Times New Roman"/>
          <w:color w:val="000000"/>
          <w:sz w:val="20"/>
          <w:lang w:eastAsia="ko-KR"/>
        </w:rPr>
        <w:t xml:space="preserve"> </w:t>
      </w:r>
      <w:r w:rsidRPr="008C63FD">
        <w:rPr>
          <w:rFonts w:ascii="Times New Roman" w:eastAsiaTheme="minorEastAsia" w:hAnsi="Times New Roman"/>
          <w:color w:val="000000"/>
          <w:sz w:val="20"/>
          <w:lang w:eastAsia="ko-KR"/>
        </w:rPr>
        <w:t xml:space="preserve">is activated from the serving cell (by L1/L2 signaling). </w:t>
      </w:r>
    </w:p>
    <w:p w:rsidR="008C63FD" w:rsidRPr="008C63FD" w:rsidRDefault="00EE1710" w:rsidP="0055615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color w:val="000000"/>
          <w:sz w:val="20"/>
          <w:lang w:eastAsia="ko-KR"/>
        </w:rPr>
      </w:pPr>
      <w:r>
        <w:rPr>
          <w:rFonts w:ascii="Times New Roman" w:eastAsiaTheme="minorEastAsia" w:hAnsi="Times New Roman"/>
          <w:color w:val="000000"/>
          <w:sz w:val="20"/>
          <w:lang w:eastAsia="ko-KR"/>
        </w:rPr>
        <w:t>UE applies the inter-cell mobility (i.e. HO) and beam management simultaneously</w:t>
      </w:r>
      <w:r w:rsidR="008C63FD" w:rsidRPr="008C63FD">
        <w:rPr>
          <w:rFonts w:ascii="Times New Roman" w:eastAsiaTheme="minorEastAsia" w:hAnsi="Times New Roman"/>
          <w:color w:val="000000"/>
          <w:sz w:val="20"/>
          <w:lang w:eastAsia="ko-KR"/>
        </w:rPr>
        <w:t>.</w:t>
      </w:r>
    </w:p>
    <w:p w:rsidR="00EE1710" w:rsidRDefault="00EE1710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color w:val="000000"/>
          <w:sz w:val="20"/>
          <w:lang w:eastAsia="ko-KR"/>
        </w:rPr>
      </w:pPr>
      <w:r>
        <w:rPr>
          <w:rFonts w:ascii="Times New Roman" w:eastAsiaTheme="minorEastAsia" w:hAnsi="Times New Roman" w:hint="eastAsia"/>
          <w:color w:val="000000"/>
          <w:sz w:val="20"/>
          <w:lang w:eastAsia="ko-KR"/>
        </w:rPr>
        <w:t>UE applies the pre-configured cell configuration</w:t>
      </w:r>
    </w:p>
    <w:p w:rsidR="00EE1710" w:rsidRPr="00EE1710" w:rsidRDefault="00EE1710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color w:val="000000"/>
          <w:sz w:val="20"/>
          <w:lang w:eastAsia="ko-KR"/>
        </w:rPr>
      </w:pPr>
      <w:r>
        <w:rPr>
          <w:rFonts w:ascii="Times New Roman" w:eastAsiaTheme="minorEastAsia" w:hAnsi="Times New Roman"/>
          <w:color w:val="000000"/>
          <w:sz w:val="20"/>
          <w:lang w:eastAsia="ko-KR"/>
        </w:rPr>
        <w:t>If needed (i.e. UL Timing advance is required), random access to the indicated cell is performed</w:t>
      </w:r>
    </w:p>
    <w:p w:rsidR="008C63FD" w:rsidRPr="008C63FD" w:rsidRDefault="008C63FD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color w:val="000000"/>
          <w:sz w:val="20"/>
          <w:lang w:eastAsia="ko-KR"/>
        </w:rPr>
      </w:pPr>
      <w:r w:rsidRPr="008C63FD">
        <w:rPr>
          <w:rFonts w:ascii="Times New Roman" w:hAnsi="Times New Roman"/>
          <w:color w:val="000000"/>
          <w:sz w:val="20"/>
          <w:lang w:eastAsia="ko-KR"/>
        </w:rPr>
        <w:t xml:space="preserve">UE starts receiving UE-dedicated PDSCH, PDCCH from </w:t>
      </w:r>
      <w:r w:rsidR="00EE1710">
        <w:rPr>
          <w:rFonts w:ascii="Times New Roman" w:hAnsi="Times New Roman"/>
          <w:color w:val="000000"/>
          <w:sz w:val="20"/>
          <w:lang w:eastAsia="ko-KR"/>
        </w:rPr>
        <w:t>target</w:t>
      </w:r>
      <w:r w:rsidRPr="008C63FD">
        <w:rPr>
          <w:rFonts w:ascii="Times New Roman" w:hAnsi="Times New Roman"/>
          <w:color w:val="000000"/>
          <w:sz w:val="20"/>
          <w:lang w:eastAsia="ko-KR"/>
        </w:rPr>
        <w:t xml:space="preserve"> cell</w:t>
      </w:r>
    </w:p>
    <w:p w:rsidR="008C63FD" w:rsidRPr="008C63FD" w:rsidRDefault="008C63FD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color w:val="000000"/>
          <w:sz w:val="20"/>
          <w:lang w:eastAsia="ko-KR"/>
        </w:rPr>
      </w:pPr>
      <w:r w:rsidRPr="008C63FD">
        <w:rPr>
          <w:rFonts w:ascii="Times New Roman" w:hAnsi="Times New Roman"/>
          <w:color w:val="000000"/>
          <w:sz w:val="20"/>
          <w:lang w:eastAsia="ko-KR"/>
        </w:rPr>
        <w:t xml:space="preserve">UE starts transmitting UE-dedicated PUSCH, and PUCCH to </w:t>
      </w:r>
      <w:r w:rsidR="00EE1710">
        <w:rPr>
          <w:rFonts w:ascii="Times New Roman" w:hAnsi="Times New Roman"/>
          <w:color w:val="000000"/>
          <w:sz w:val="20"/>
          <w:lang w:eastAsia="ko-KR"/>
        </w:rPr>
        <w:t>target</w:t>
      </w:r>
      <w:r w:rsidRPr="008C63FD">
        <w:rPr>
          <w:rFonts w:ascii="Times New Roman" w:hAnsi="Times New Roman"/>
          <w:color w:val="000000"/>
          <w:sz w:val="20"/>
          <w:lang w:eastAsia="ko-KR"/>
        </w:rPr>
        <w:t xml:space="preserve"> cell</w:t>
      </w:r>
    </w:p>
    <w:p w:rsidR="008C63FD" w:rsidRPr="003E3963" w:rsidRDefault="008C63FD" w:rsidP="00CD4A8B">
      <w:pPr>
        <w:jc w:val="both"/>
        <w:rPr>
          <w:rFonts w:eastAsia="바탕"/>
          <w:lang w:eastAsia="ko-KR"/>
        </w:rPr>
      </w:pPr>
    </w:p>
    <w:p w:rsidR="003E3963" w:rsidRDefault="003E3963" w:rsidP="003E3963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1: </w:t>
      </w:r>
      <w:r w:rsidR="00EE1710">
        <w:rPr>
          <w:b/>
          <w:bCs/>
          <w:noProof/>
          <w:lang w:eastAsia="ko-KR"/>
        </w:rPr>
        <w:t>RAN2 adopt the basic scenario of L1/L2 inter-cell mobility using unified TCI framework.</w:t>
      </w:r>
    </w:p>
    <w:p w:rsidR="00EE1710" w:rsidRPr="00EE1710" w:rsidRDefault="00EE1710" w:rsidP="0055615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hAnsi="Times New Roman"/>
          <w:b/>
          <w:color w:val="000000"/>
          <w:sz w:val="20"/>
          <w:lang w:eastAsia="ko-KR"/>
        </w:rPr>
        <w:t>UE receives from serving cell, configurations (L1 measurement/report configuration and pre-configuration of the cell applicable after inter-cell mobility) for the cells having different PCI from the serving cell.</w:t>
      </w:r>
    </w:p>
    <w:p w:rsidR="00EE1710" w:rsidRPr="00EE1710" w:rsidRDefault="00EE1710" w:rsidP="0055615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hAnsi="Times New Roman"/>
          <w:b/>
          <w:color w:val="000000"/>
          <w:sz w:val="20"/>
          <w:lang w:eastAsia="ko-KR"/>
        </w:rPr>
        <w:t>UE performs beam measurement and report L1 measurement to serving cell.</w:t>
      </w:r>
    </w:p>
    <w:p w:rsidR="00EE1710" w:rsidRPr="00EE1710" w:rsidRDefault="00EE1710" w:rsidP="0055615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eastAsiaTheme="minorEastAsia" w:hAnsi="Times New Roman"/>
          <w:b/>
          <w:color w:val="000000"/>
          <w:sz w:val="20"/>
          <w:lang w:eastAsia="ko-KR"/>
        </w:rPr>
        <w:t xml:space="preserve">Based on the L1 measurement reports, TCI state of </w:t>
      </w:r>
      <w:r w:rsidRPr="00EE1710">
        <w:rPr>
          <w:rFonts w:ascii="Times New Roman" w:hAnsi="Times New Roman"/>
          <w:b/>
          <w:color w:val="000000"/>
          <w:sz w:val="20"/>
          <w:lang w:eastAsia="ko-KR"/>
        </w:rPr>
        <w:t>the cell having different PCI from the serving cell</w:t>
      </w:r>
      <w:r w:rsidRPr="00EE1710">
        <w:rPr>
          <w:rFonts w:ascii="Times New Roman" w:eastAsiaTheme="minorEastAsia" w:hAnsi="Times New Roman"/>
          <w:b/>
          <w:color w:val="000000"/>
          <w:sz w:val="20"/>
          <w:lang w:eastAsia="ko-KR"/>
        </w:rPr>
        <w:t xml:space="preserve"> is activated from the serving cell (by L1/L2 signaling). </w:t>
      </w:r>
    </w:p>
    <w:p w:rsidR="00EE1710" w:rsidRPr="00EE1710" w:rsidRDefault="00EE1710" w:rsidP="0055615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eastAsiaTheme="minorEastAsia" w:hAnsi="Times New Roman"/>
          <w:b/>
          <w:color w:val="000000"/>
          <w:sz w:val="20"/>
          <w:lang w:eastAsia="ko-KR"/>
        </w:rPr>
        <w:t>UE applies the inter-cell mobility (i.e. HO) and beam management simultaneously.</w:t>
      </w:r>
    </w:p>
    <w:p w:rsidR="00EE1710" w:rsidRPr="00EE1710" w:rsidRDefault="00EE1710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eastAsiaTheme="minorEastAsia" w:hAnsi="Times New Roman" w:hint="eastAsia"/>
          <w:b/>
          <w:color w:val="000000"/>
          <w:sz w:val="20"/>
          <w:lang w:eastAsia="ko-KR"/>
        </w:rPr>
        <w:t>UE applies the pre-configured cell configuration</w:t>
      </w:r>
    </w:p>
    <w:p w:rsidR="00EE1710" w:rsidRPr="00EE1710" w:rsidRDefault="00EE1710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eastAsiaTheme="minorEastAsia" w:hAnsi="Times New Roman"/>
          <w:b/>
          <w:color w:val="000000"/>
          <w:sz w:val="20"/>
          <w:lang w:eastAsia="ko-KR"/>
        </w:rPr>
        <w:t>If needed (i.e. UL Timing advance is required), random access to the indicated cell is performed</w:t>
      </w:r>
    </w:p>
    <w:p w:rsidR="00EE1710" w:rsidRPr="00EE1710" w:rsidRDefault="00EE1710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hAnsi="Times New Roman"/>
          <w:b/>
          <w:color w:val="000000"/>
          <w:sz w:val="20"/>
          <w:lang w:eastAsia="ko-KR"/>
        </w:rPr>
        <w:t>UE starts receiving UE-dedicated PDSCH, PDCCH from target cell</w:t>
      </w:r>
    </w:p>
    <w:p w:rsidR="00EE1710" w:rsidRPr="00EE1710" w:rsidRDefault="00EE1710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hAnsi="Times New Roman"/>
          <w:b/>
          <w:color w:val="000000"/>
          <w:sz w:val="20"/>
          <w:lang w:eastAsia="ko-KR"/>
        </w:rPr>
        <w:t>UE starts transmitting UE-dedicated PUSCH, and PUCCH to target cell</w:t>
      </w:r>
    </w:p>
    <w:p w:rsidR="00B85810" w:rsidRPr="00B85810" w:rsidRDefault="003E772E" w:rsidP="00B85810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>
        <w:rPr>
          <w:lang w:val="en-GB" w:eastAsia="en-US"/>
        </w:rPr>
        <w:lastRenderedPageBreak/>
        <w:t>Target Performance Enhancements</w:t>
      </w:r>
    </w:p>
    <w:p w:rsidR="00B85810" w:rsidRDefault="002355E3" w:rsidP="00B85810">
      <w:pPr>
        <w:jc w:val="both"/>
        <w:rPr>
          <w:rFonts w:eastAsia="바탕"/>
          <w:lang w:eastAsia="ko-KR"/>
        </w:rPr>
      </w:pPr>
      <w:r>
        <w:rPr>
          <w:rFonts w:eastAsia="바탕"/>
          <w:lang w:eastAsia="ko-KR"/>
        </w:rPr>
        <w:t>As shown in Fig 1, the HO procedure with beam management is significantly reduced i.e. latency reduction of HO + ICBM by L1/L2 inter-cell mobility.</w:t>
      </w:r>
    </w:p>
    <w:p w:rsidR="009D3F98" w:rsidRDefault="009D3F98" w:rsidP="00556156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 w:rsidRPr="005E6E19">
        <w:rPr>
          <w:rFonts w:ascii="Times New Roman" w:hAnsi="Times New Roman" w:hint="cs"/>
          <w:color w:val="000000"/>
          <w:sz w:val="20"/>
          <w:lang w:eastAsia="ko-KR"/>
        </w:rPr>
        <w:t>Legacy procedure (HO + BM)</w:t>
      </w:r>
    </w:p>
    <w:p w:rsidR="0098584D" w:rsidRDefault="0098584D" w:rsidP="005561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1: RRC reconfiguration (L3 measurement/report, TCI state, etc.)</w:t>
      </w:r>
    </w:p>
    <w:p w:rsidR="008635F7" w:rsidRDefault="0098584D" w:rsidP="005561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2</w:t>
      </w:r>
      <w:r w:rsidR="008635F7">
        <w:rPr>
          <w:rFonts w:ascii="Times New Roman" w:hAnsi="Times New Roman"/>
          <w:color w:val="000000"/>
          <w:sz w:val="20"/>
          <w:lang w:eastAsia="ko-KR"/>
        </w:rPr>
        <w:t>: L3 measurement</w:t>
      </w:r>
      <w:r w:rsidR="009A53BC">
        <w:rPr>
          <w:rFonts w:ascii="Times New Roman" w:hAnsi="Times New Roman"/>
          <w:color w:val="000000"/>
          <w:sz w:val="20"/>
          <w:lang w:eastAsia="ko-KR"/>
        </w:rPr>
        <w:t>/report</w:t>
      </w:r>
    </w:p>
    <w:p w:rsidR="008635F7" w:rsidRDefault="0098584D" w:rsidP="005561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3</w:t>
      </w:r>
      <w:r w:rsidR="008635F7">
        <w:rPr>
          <w:rFonts w:ascii="Times New Roman" w:hAnsi="Times New Roman"/>
          <w:color w:val="000000"/>
          <w:sz w:val="20"/>
          <w:lang w:eastAsia="ko-KR"/>
        </w:rPr>
        <w:t>: L3 HO command</w:t>
      </w:r>
    </w:p>
    <w:p w:rsidR="008635F7" w:rsidRDefault="0098584D" w:rsidP="005561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4</w:t>
      </w:r>
      <w:r w:rsidR="008635F7">
        <w:rPr>
          <w:rFonts w:ascii="Times New Roman" w:hAnsi="Times New Roman"/>
          <w:color w:val="000000"/>
          <w:sz w:val="20"/>
          <w:lang w:eastAsia="ko-KR"/>
        </w:rPr>
        <w:t>: RRC reconfiguration (</w:t>
      </w:r>
      <w:r w:rsidR="009A53BC">
        <w:rPr>
          <w:rFonts w:ascii="Times New Roman" w:hAnsi="Times New Roman"/>
          <w:color w:val="000000"/>
          <w:sz w:val="20"/>
          <w:lang w:eastAsia="ko-KR"/>
        </w:rPr>
        <w:t>L1 measurement/report, TCI state, etc.)</w:t>
      </w:r>
    </w:p>
    <w:p w:rsidR="008635F7" w:rsidRDefault="0098584D" w:rsidP="005561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5</w:t>
      </w:r>
      <w:r w:rsidR="008635F7">
        <w:rPr>
          <w:rFonts w:ascii="Times New Roman" w:hAnsi="Times New Roman"/>
          <w:color w:val="000000"/>
          <w:sz w:val="20"/>
          <w:lang w:eastAsia="ko-KR"/>
        </w:rPr>
        <w:t>:</w:t>
      </w:r>
      <w:r w:rsidR="009A53BC">
        <w:rPr>
          <w:rFonts w:ascii="Times New Roman" w:hAnsi="Times New Roman"/>
          <w:color w:val="000000"/>
          <w:sz w:val="20"/>
          <w:lang w:eastAsia="ko-KR"/>
        </w:rPr>
        <w:t xml:space="preserve"> L1 measurement/report</w:t>
      </w:r>
    </w:p>
    <w:p w:rsidR="009A53BC" w:rsidRDefault="0098584D" w:rsidP="005561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6</w:t>
      </w:r>
      <w:r w:rsidR="009A53BC">
        <w:rPr>
          <w:rFonts w:ascii="Times New Roman" w:hAnsi="Times New Roman"/>
          <w:color w:val="000000"/>
          <w:sz w:val="20"/>
          <w:lang w:eastAsia="ko-KR"/>
        </w:rPr>
        <w:t>: Beam management (i.e. TCI state indication)</w:t>
      </w:r>
    </w:p>
    <w:p w:rsidR="005E6E19" w:rsidRDefault="005E6E19" w:rsidP="005E6E19">
      <w:pPr>
        <w:pStyle w:val="ListParagraph"/>
        <w:overflowPunct w:val="0"/>
        <w:autoSpaceDE w:val="0"/>
        <w:autoSpaceDN w:val="0"/>
        <w:adjustRightInd w:val="0"/>
        <w:snapToGrid/>
        <w:spacing w:after="0"/>
        <w:ind w:left="760" w:firstLineChars="0" w:firstLine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</w:p>
    <w:p w:rsidR="005E6E19" w:rsidRPr="005E6E19" w:rsidRDefault="005E6E19" w:rsidP="00556156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eastAsiaTheme="minorEastAsia" w:hAnsi="Times New Roman" w:hint="eastAsia"/>
          <w:color w:val="000000"/>
          <w:sz w:val="20"/>
          <w:lang w:eastAsia="ko-KR"/>
        </w:rPr>
        <w:t>Rel-17 inter-cell BM + legacy HO</w:t>
      </w:r>
    </w:p>
    <w:p w:rsidR="00F0795F" w:rsidRDefault="00F0795F" w:rsidP="0055615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 w:rsidRPr="00F0795F">
        <w:rPr>
          <w:rFonts w:ascii="Times New Roman" w:hAnsi="Times New Roman"/>
          <w:color w:val="000000"/>
          <w:sz w:val="20"/>
          <w:lang w:eastAsia="ko-KR"/>
        </w:rPr>
        <w:t>Step 1: RRC reconfiguration (L</w:t>
      </w:r>
      <w:r>
        <w:rPr>
          <w:rFonts w:ascii="Times New Roman" w:hAnsi="Times New Roman"/>
          <w:color w:val="000000"/>
          <w:sz w:val="20"/>
          <w:lang w:eastAsia="ko-KR"/>
        </w:rPr>
        <w:t>1</w:t>
      </w:r>
      <w:r w:rsidRPr="00F0795F">
        <w:rPr>
          <w:rFonts w:ascii="Times New Roman" w:hAnsi="Times New Roman"/>
          <w:color w:val="000000"/>
          <w:sz w:val="20"/>
          <w:lang w:eastAsia="ko-KR"/>
        </w:rPr>
        <w:t xml:space="preserve"> measurement/report, TCI state, etc.)</w:t>
      </w:r>
    </w:p>
    <w:p w:rsidR="002B5FA2" w:rsidRPr="00F0795F" w:rsidRDefault="007D7B5F" w:rsidP="0055615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2</w:t>
      </w:r>
      <w:r w:rsidR="002B5FA2" w:rsidRPr="00F0795F">
        <w:rPr>
          <w:rFonts w:ascii="Times New Roman" w:hAnsi="Times New Roman"/>
          <w:color w:val="000000"/>
          <w:sz w:val="20"/>
          <w:lang w:eastAsia="ko-KR"/>
        </w:rPr>
        <w:t>: L1 measurement/report</w:t>
      </w:r>
    </w:p>
    <w:p w:rsidR="002B5FA2" w:rsidRDefault="007D7B5F" w:rsidP="0055615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3</w:t>
      </w:r>
      <w:r w:rsidR="002B5FA2">
        <w:rPr>
          <w:rFonts w:ascii="Times New Roman" w:hAnsi="Times New Roman"/>
          <w:color w:val="000000"/>
          <w:sz w:val="20"/>
          <w:lang w:eastAsia="ko-KR"/>
        </w:rPr>
        <w:t>: L1/L2 signaling for ICBM</w:t>
      </w:r>
    </w:p>
    <w:p w:rsidR="002B5FA2" w:rsidRDefault="007D7B5F" w:rsidP="0055615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4</w:t>
      </w:r>
      <w:r w:rsidR="002B5FA2">
        <w:rPr>
          <w:rFonts w:ascii="Times New Roman" w:hAnsi="Times New Roman"/>
          <w:color w:val="000000"/>
          <w:sz w:val="20"/>
          <w:lang w:eastAsia="ko-KR"/>
        </w:rPr>
        <w:t>: L3 measurement/report</w:t>
      </w:r>
    </w:p>
    <w:p w:rsidR="002B5FA2" w:rsidRPr="002B5FA2" w:rsidRDefault="007D7B5F" w:rsidP="00556156">
      <w:pPr>
        <w:pStyle w:val="ListParagraph"/>
        <w:numPr>
          <w:ilvl w:val="0"/>
          <w:numId w:val="15"/>
        </w:numPr>
        <w:ind w:firstLineChars="0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5</w:t>
      </w:r>
      <w:r w:rsidR="002B5FA2" w:rsidRPr="002B5FA2">
        <w:rPr>
          <w:rFonts w:ascii="Times New Roman" w:hAnsi="Times New Roman"/>
          <w:color w:val="000000"/>
          <w:sz w:val="20"/>
          <w:lang w:eastAsia="ko-KR"/>
        </w:rPr>
        <w:t>: L3 HO command</w:t>
      </w:r>
    </w:p>
    <w:p w:rsidR="005E6E19" w:rsidRPr="005E6E19" w:rsidRDefault="005E6E19" w:rsidP="00556156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eastAsiaTheme="minorEastAsia" w:hAnsi="Times New Roman"/>
          <w:color w:val="000000"/>
          <w:sz w:val="20"/>
          <w:lang w:eastAsia="ko-KR"/>
        </w:rPr>
        <w:t>L1/L2 inter-cell mobility</w:t>
      </w:r>
    </w:p>
    <w:p w:rsidR="007D7B5F" w:rsidRDefault="007D7B5F" w:rsidP="00556156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 w:rsidRPr="00F0795F">
        <w:rPr>
          <w:rFonts w:ascii="Times New Roman" w:hAnsi="Times New Roman"/>
          <w:color w:val="000000"/>
          <w:sz w:val="20"/>
          <w:lang w:eastAsia="ko-KR"/>
        </w:rPr>
        <w:t>Step 1: RRC reconfiguration (L</w:t>
      </w:r>
      <w:r>
        <w:rPr>
          <w:rFonts w:ascii="Times New Roman" w:hAnsi="Times New Roman"/>
          <w:color w:val="000000"/>
          <w:sz w:val="20"/>
          <w:lang w:eastAsia="ko-KR"/>
        </w:rPr>
        <w:t>1</w:t>
      </w:r>
      <w:r w:rsidRPr="00F0795F">
        <w:rPr>
          <w:rFonts w:ascii="Times New Roman" w:hAnsi="Times New Roman"/>
          <w:color w:val="000000"/>
          <w:sz w:val="20"/>
          <w:lang w:eastAsia="ko-KR"/>
        </w:rPr>
        <w:t xml:space="preserve"> me</w:t>
      </w:r>
      <w:r>
        <w:rPr>
          <w:rFonts w:ascii="Times New Roman" w:hAnsi="Times New Roman"/>
          <w:color w:val="000000"/>
          <w:sz w:val="20"/>
          <w:lang w:eastAsia="ko-KR"/>
        </w:rPr>
        <w:t>asurement/report, TCI state, pre-config</w:t>
      </w:r>
      <w:r w:rsidR="00D51738">
        <w:rPr>
          <w:rFonts w:ascii="Times New Roman" w:hAnsi="Times New Roman"/>
          <w:color w:val="000000"/>
          <w:sz w:val="20"/>
          <w:lang w:eastAsia="ko-KR"/>
        </w:rPr>
        <w:t>uration</w:t>
      </w:r>
      <w:r>
        <w:rPr>
          <w:rFonts w:ascii="Times New Roman" w:hAnsi="Times New Roman"/>
          <w:color w:val="000000"/>
          <w:sz w:val="20"/>
          <w:lang w:eastAsia="ko-KR"/>
        </w:rPr>
        <w:t xml:space="preserve"> for the cells having PCI different from the serving cell</w:t>
      </w:r>
      <w:r w:rsidRPr="00F0795F">
        <w:rPr>
          <w:rFonts w:ascii="Times New Roman" w:hAnsi="Times New Roman"/>
          <w:color w:val="000000"/>
          <w:sz w:val="20"/>
          <w:lang w:eastAsia="ko-KR"/>
        </w:rPr>
        <w:t>)</w:t>
      </w:r>
    </w:p>
    <w:p w:rsidR="007D7B5F" w:rsidRPr="00F0795F" w:rsidRDefault="007D7B5F" w:rsidP="00556156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2</w:t>
      </w:r>
      <w:r w:rsidRPr="00F0795F">
        <w:rPr>
          <w:rFonts w:ascii="Times New Roman" w:hAnsi="Times New Roman"/>
          <w:color w:val="000000"/>
          <w:sz w:val="20"/>
          <w:lang w:eastAsia="ko-KR"/>
        </w:rPr>
        <w:t>: L1 measurement/report</w:t>
      </w:r>
    </w:p>
    <w:p w:rsidR="007D7B5F" w:rsidRDefault="007D7B5F" w:rsidP="00556156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Step 3: L1/L2 signaling for HO with ICBM</w:t>
      </w:r>
    </w:p>
    <w:p w:rsidR="00992BE4" w:rsidRDefault="00992BE4" w:rsidP="00B85810">
      <w:pPr>
        <w:jc w:val="both"/>
        <w:rPr>
          <w:rFonts w:eastAsia="바탕"/>
          <w:lang w:eastAsia="ko-KR"/>
        </w:rPr>
      </w:pPr>
    </w:p>
    <w:p w:rsidR="002355E3" w:rsidRDefault="00992BE4" w:rsidP="00B85810">
      <w:pPr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We also think this</w:t>
      </w:r>
      <w:r>
        <w:rPr>
          <w:rFonts w:eastAsia="바탕"/>
          <w:lang w:eastAsia="ko-KR"/>
        </w:rPr>
        <w:t xml:space="preserve"> L1/L2 inter-cell mobility can be subsequently applied after HO completion so it also reduce all inter-cell mobility procedures in terms of RRC configuration and measurement/report procedures.</w:t>
      </w:r>
    </w:p>
    <w:p w:rsidR="00212CB6" w:rsidRDefault="00212CB6" w:rsidP="00B85810">
      <w:pPr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From our understanding, </w:t>
      </w:r>
      <w:r>
        <w:rPr>
          <w:rFonts w:eastAsia="바탕"/>
          <w:lang w:eastAsia="ko-KR"/>
        </w:rPr>
        <w:t xml:space="preserve">the latency reduction </w:t>
      </w:r>
      <w:r w:rsidR="000B5C7C">
        <w:rPr>
          <w:rFonts w:eastAsia="바탕"/>
          <w:lang w:eastAsia="ko-KR"/>
        </w:rPr>
        <w:t xml:space="preserve">factors and </w:t>
      </w:r>
      <w:r>
        <w:rPr>
          <w:rFonts w:eastAsia="바탕"/>
          <w:lang w:eastAsia="ko-KR"/>
        </w:rPr>
        <w:t>steps which can be obtained from L1/L2 inter-cell mobility compared with</w:t>
      </w:r>
      <w:r w:rsidR="000B5C7C">
        <w:rPr>
          <w:rFonts w:eastAsia="바탕"/>
          <w:lang w:eastAsia="ko-KR"/>
        </w:rPr>
        <w:t xml:space="preserve"> the legacy HO+BM model is that:</w:t>
      </w:r>
    </w:p>
    <w:p w:rsidR="000B5C7C" w:rsidRDefault="000B5C7C" w:rsidP="0055615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 xml:space="preserve">L1 measurement based HO decision: Do not require </w:t>
      </w:r>
      <w:r w:rsidR="008B7AF6">
        <w:rPr>
          <w:rFonts w:ascii="Times New Roman" w:hAnsi="Times New Roman"/>
          <w:color w:val="000000"/>
          <w:sz w:val="20"/>
          <w:lang w:eastAsia="ko-KR"/>
        </w:rPr>
        <w:t>the L3 measurement/report and HO indication by RRC</w:t>
      </w:r>
    </w:p>
    <w:p w:rsidR="000B5C7C" w:rsidRDefault="000B5C7C" w:rsidP="0055615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 xml:space="preserve">HO indication with the optimal beam indication: </w:t>
      </w:r>
      <w:r w:rsidR="008B7AF6">
        <w:rPr>
          <w:rFonts w:ascii="Times New Roman" w:hAnsi="Times New Roman"/>
          <w:color w:val="000000"/>
          <w:sz w:val="20"/>
          <w:lang w:eastAsia="ko-KR"/>
        </w:rPr>
        <w:t>Do not require the additional RRC reconfiguration and L1 measurement/report after HO completion</w:t>
      </w:r>
    </w:p>
    <w:p w:rsidR="00992BE4" w:rsidRDefault="00992BE4" w:rsidP="0055615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hAnsi="Times New Roman"/>
          <w:color w:val="000000"/>
          <w:sz w:val="20"/>
          <w:lang w:eastAsia="ko-KR"/>
        </w:rPr>
      </w:pPr>
      <w:r>
        <w:rPr>
          <w:rFonts w:ascii="Times New Roman" w:hAnsi="Times New Roman"/>
          <w:color w:val="000000"/>
          <w:sz w:val="20"/>
          <w:lang w:eastAsia="ko-KR"/>
        </w:rPr>
        <w:t>Subsequent L1/L2 inter-cell mobility</w:t>
      </w:r>
    </w:p>
    <w:p w:rsidR="00212CB6" w:rsidRPr="00B85810" w:rsidRDefault="00212CB6" w:rsidP="00B85810">
      <w:pPr>
        <w:jc w:val="both"/>
        <w:rPr>
          <w:rFonts w:eastAsia="바탕"/>
          <w:lang w:eastAsia="ko-KR"/>
        </w:rPr>
      </w:pPr>
    </w:p>
    <w:p w:rsidR="00B85810" w:rsidRDefault="008B7AF6" w:rsidP="00B85810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>Observation 1</w:t>
      </w:r>
      <w:r w:rsidR="00B85810" w:rsidRPr="003E3963">
        <w:rPr>
          <w:b/>
          <w:bCs/>
          <w:iCs/>
          <w:lang w:eastAsia="ko-KR"/>
        </w:rPr>
        <w:t>:</w:t>
      </w:r>
      <w:r w:rsidR="00B85810">
        <w:rPr>
          <w:b/>
          <w:bCs/>
          <w:iCs/>
          <w:lang w:eastAsia="ko-KR"/>
        </w:rPr>
        <w:t xml:space="preserve"> </w:t>
      </w:r>
      <w:r>
        <w:rPr>
          <w:b/>
          <w:bCs/>
          <w:noProof/>
          <w:lang w:eastAsia="ko-KR"/>
        </w:rPr>
        <w:t>L1/L2 inter-cell mobility provides the latency reduction upon handover with beam management.</w:t>
      </w:r>
    </w:p>
    <w:p w:rsidR="008B7AF6" w:rsidRPr="008B7AF6" w:rsidRDefault="008B7AF6" w:rsidP="00556156">
      <w:pPr>
        <w:pStyle w:val="ListParagraph"/>
        <w:numPr>
          <w:ilvl w:val="0"/>
          <w:numId w:val="10"/>
        </w:numPr>
        <w:ind w:firstLineChars="0"/>
        <w:rPr>
          <w:rFonts w:ascii="Times New Roman" w:eastAsia="맑은 고딕" w:hAnsi="Times New Roman"/>
          <w:b/>
          <w:bCs/>
          <w:noProof/>
          <w:sz w:val="20"/>
          <w:szCs w:val="20"/>
          <w:lang w:eastAsia="ko-KR"/>
        </w:rPr>
      </w:pPr>
      <w:r w:rsidRPr="008B7AF6">
        <w:rPr>
          <w:rFonts w:ascii="Times New Roman" w:eastAsia="맑은 고딕" w:hAnsi="Times New Roman"/>
          <w:b/>
          <w:bCs/>
          <w:noProof/>
          <w:sz w:val="20"/>
          <w:szCs w:val="20"/>
          <w:lang w:eastAsia="ko-KR"/>
        </w:rPr>
        <w:t>Do not require the L3 measurement/report and HO indication by RRC</w:t>
      </w:r>
    </w:p>
    <w:p w:rsidR="008B7AF6" w:rsidRDefault="008B7AF6" w:rsidP="00556156">
      <w:pPr>
        <w:pStyle w:val="B4"/>
        <w:numPr>
          <w:ilvl w:val="0"/>
          <w:numId w:val="10"/>
        </w:numPr>
        <w:jc w:val="both"/>
        <w:rPr>
          <w:b/>
          <w:bCs/>
          <w:noProof/>
          <w:lang w:eastAsia="ko-KR"/>
        </w:rPr>
      </w:pPr>
      <w:r w:rsidRPr="008B7AF6">
        <w:rPr>
          <w:b/>
          <w:bCs/>
          <w:noProof/>
          <w:lang w:eastAsia="ko-KR"/>
        </w:rPr>
        <w:t>Do not require the additional RRC reconfiguration and L1 measurement/report after HO completion</w:t>
      </w:r>
    </w:p>
    <w:p w:rsidR="00992BE4" w:rsidRPr="003E3963" w:rsidRDefault="00992BE4" w:rsidP="00556156">
      <w:pPr>
        <w:pStyle w:val="B4"/>
        <w:numPr>
          <w:ilvl w:val="0"/>
          <w:numId w:val="10"/>
        </w:numPr>
        <w:jc w:val="both"/>
        <w:rPr>
          <w:b/>
          <w:bCs/>
          <w:noProof/>
          <w:lang w:eastAsia="ko-KR"/>
        </w:rPr>
      </w:pPr>
      <w:r>
        <w:rPr>
          <w:b/>
          <w:bCs/>
          <w:noProof/>
          <w:lang w:eastAsia="ko-KR"/>
        </w:rPr>
        <w:t>Support the s</w:t>
      </w:r>
      <w:r w:rsidRPr="00992BE4">
        <w:rPr>
          <w:b/>
          <w:bCs/>
          <w:noProof/>
          <w:lang w:eastAsia="ko-KR"/>
        </w:rPr>
        <w:t>ubsequent L1/L2 inter-cell mobility</w:t>
      </w:r>
      <w:r w:rsidR="00583431">
        <w:rPr>
          <w:b/>
          <w:bCs/>
          <w:noProof/>
          <w:lang w:eastAsia="ko-KR"/>
        </w:rPr>
        <w:t xml:space="preserve"> after HO completion</w:t>
      </w:r>
    </w:p>
    <w:p w:rsidR="008B7AF6" w:rsidRPr="00B85810" w:rsidRDefault="008B7AF6" w:rsidP="008B7AF6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>
        <w:rPr>
          <w:lang w:val="en-GB" w:eastAsia="en-US"/>
        </w:rPr>
        <w:t>Applicable Deployment Scenario</w:t>
      </w:r>
    </w:p>
    <w:p w:rsidR="0052515F" w:rsidRDefault="0052515F" w:rsidP="00634E9C">
      <w:pPr>
        <w:rPr>
          <w:lang w:eastAsia="ko-KR"/>
        </w:rPr>
      </w:pPr>
      <w:r>
        <w:rPr>
          <w:rFonts w:hint="eastAsia"/>
          <w:lang w:eastAsia="ko-KR"/>
        </w:rPr>
        <w:t xml:space="preserve">First, we think all </w:t>
      </w:r>
      <w:r>
        <w:rPr>
          <w:lang w:eastAsia="ko-KR"/>
        </w:rPr>
        <w:t xml:space="preserve">described scenarios in [1] can be feasible scenario </w:t>
      </w:r>
      <w:r w:rsidR="00FF0E35">
        <w:rPr>
          <w:lang w:eastAsia="ko-KR"/>
        </w:rPr>
        <w:t>so all below cases should be studied to support L1/L2 inter-cell mobility.</w:t>
      </w:r>
    </w:p>
    <w:p w:rsidR="00FF0E35" w:rsidRPr="00F736B4" w:rsidRDefault="00FF0E35" w:rsidP="00FF0E35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3: The procedure of L1/L2 based inter-cell mobility are applicable to the following scenarios:</w:t>
      </w:r>
    </w:p>
    <w:p w:rsidR="00FF0E35" w:rsidRPr="00F736B4" w:rsidRDefault="00FF0E35" w:rsidP="00556156">
      <w:pPr>
        <w:numPr>
          <w:ilvl w:val="2"/>
          <w:numId w:val="9"/>
        </w:numPr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Standalone, CA and NR-DC case with serving cell change within one CG</w:t>
      </w:r>
    </w:p>
    <w:p w:rsidR="00FF0E35" w:rsidRPr="00F736B4" w:rsidRDefault="00FF0E35" w:rsidP="00556156">
      <w:pPr>
        <w:numPr>
          <w:ilvl w:val="2"/>
          <w:numId w:val="9"/>
        </w:numPr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Intra-DU case and intra-CU inter-DU case (applicable for Standalone and CA: no new RAN interfaces are expected)</w:t>
      </w:r>
    </w:p>
    <w:p w:rsidR="00FF0E35" w:rsidRPr="00F736B4" w:rsidRDefault="00FF0E35" w:rsidP="00556156">
      <w:pPr>
        <w:numPr>
          <w:ilvl w:val="2"/>
          <w:numId w:val="9"/>
        </w:numPr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intra-frequency and inter-frequency</w:t>
      </w:r>
    </w:p>
    <w:p w:rsidR="00FF0E35" w:rsidRPr="00F736B4" w:rsidRDefault="00FF0E35" w:rsidP="00556156">
      <w:pPr>
        <w:numPr>
          <w:ilvl w:val="2"/>
          <w:numId w:val="9"/>
        </w:numPr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FR1 and FR2</w:t>
      </w:r>
    </w:p>
    <w:p w:rsidR="00FF0E35" w:rsidRPr="00651822" w:rsidRDefault="00FF0E35" w:rsidP="00556156">
      <w:pPr>
        <w:numPr>
          <w:ilvl w:val="2"/>
          <w:numId w:val="9"/>
        </w:numPr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651822">
        <w:rPr>
          <w:bCs/>
          <w:i/>
        </w:rPr>
        <w:t>Source and target cells may be synchronized or non-synchronized</w:t>
      </w:r>
    </w:p>
    <w:p w:rsidR="00FF0E35" w:rsidRPr="00FF0E35" w:rsidRDefault="00FF0E35" w:rsidP="00634E9C">
      <w:pPr>
        <w:rPr>
          <w:lang w:eastAsia="ko-KR"/>
        </w:rPr>
      </w:pPr>
    </w:p>
    <w:p w:rsidR="008B7AF6" w:rsidRDefault="00634E9C" w:rsidP="00634E9C">
      <w:r w:rsidRPr="00634E9C">
        <w:lastRenderedPageBreak/>
        <w:t>In Fig 1, only intra-DU case is explained as an example and we think this deployment scenario is the default for the starting point</w:t>
      </w:r>
      <w:r>
        <w:t xml:space="preserve"> because it is simple compared with other deployment scenario</w:t>
      </w:r>
      <w:r w:rsidR="00FF0E35">
        <w:t xml:space="preserve"> (i.e. </w:t>
      </w:r>
      <w:r w:rsidR="00FF0E35" w:rsidRPr="00F736B4">
        <w:rPr>
          <w:bCs/>
          <w:i/>
        </w:rPr>
        <w:t>intra-CU inter-DU case</w:t>
      </w:r>
      <w:r w:rsidR="00FF0E35" w:rsidRPr="00FF0E35">
        <w:rPr>
          <w:bCs/>
        </w:rPr>
        <w:t>)</w:t>
      </w:r>
      <w:r w:rsidRPr="00634E9C">
        <w:t>.</w:t>
      </w:r>
      <w:r w:rsidR="0052515F">
        <w:t xml:space="preserve"> However,</w:t>
      </w:r>
      <w:r w:rsidR="00FF0E35">
        <w:t xml:space="preserve"> inter CU case should be deprioritized because it requires more work on RAN2/3 i.e. signaling between CUs (e.g. XnAp) is also required. </w:t>
      </w:r>
    </w:p>
    <w:p w:rsidR="00FF0E35" w:rsidRPr="00634E9C" w:rsidRDefault="00FF0E35" w:rsidP="00634E9C">
      <w:r>
        <w:t>For supporting L1/L2 inter-cell mobility on intra-CU inter-DU case, the assumption that s</w:t>
      </w:r>
      <w:r w:rsidRPr="00FF0E35">
        <w:t xml:space="preserve">ource and target cells </w:t>
      </w:r>
      <w:r>
        <w:t xml:space="preserve">are not </w:t>
      </w:r>
      <w:r w:rsidRPr="00FF0E35">
        <w:t>synchronized</w:t>
      </w:r>
      <w:r>
        <w:t xml:space="preserve"> is needed. In this case, random access procedure toward the target cell after L1/L2 signaling for L1/L2 inter-cell mobility may be required. However, this random access procedure reduces the advantage of L1/L2 inter-cell mobility in terms of latency reduction during the inter-cell mobility.</w:t>
      </w:r>
      <w:r w:rsidR="008F3B17">
        <w:t xml:space="preserve"> </w:t>
      </w:r>
    </w:p>
    <w:p w:rsidR="004959AB" w:rsidRDefault="004959AB" w:rsidP="00561928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</w:t>
      </w:r>
      <w:r w:rsidR="00FF0E35">
        <w:rPr>
          <w:b/>
          <w:bCs/>
          <w:iCs/>
          <w:lang w:eastAsia="ko-KR"/>
        </w:rPr>
        <w:t>2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 w:rsidR="00FF0E35">
        <w:rPr>
          <w:b/>
          <w:bCs/>
          <w:noProof/>
          <w:lang w:eastAsia="ko-KR"/>
        </w:rPr>
        <w:t>RAN2 need to support L1/L2 inter-cell mobility in case of i</w:t>
      </w:r>
      <w:r w:rsidR="00FF0E35" w:rsidRPr="00FF0E35">
        <w:rPr>
          <w:b/>
          <w:bCs/>
          <w:noProof/>
          <w:lang w:eastAsia="ko-KR"/>
        </w:rPr>
        <w:t xml:space="preserve">ntra-DU case and </w:t>
      </w:r>
      <w:r w:rsidR="00FF0E35">
        <w:rPr>
          <w:b/>
          <w:bCs/>
          <w:noProof/>
          <w:lang w:eastAsia="ko-KR"/>
        </w:rPr>
        <w:t>intra-CU inter-DU case (i.e. deprioritized the inter-CU inter-DU case).</w:t>
      </w:r>
    </w:p>
    <w:p w:rsidR="00FF0E35" w:rsidRPr="004959AB" w:rsidRDefault="00025F4A" w:rsidP="00FF0E35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 xml:space="preserve">Observation 2: </w:t>
      </w:r>
      <w:r>
        <w:rPr>
          <w:b/>
          <w:bCs/>
          <w:noProof/>
          <w:lang w:eastAsia="ko-KR"/>
        </w:rPr>
        <w:t>Intra-CU inter-DU case may requires the random access procedure after</w:t>
      </w:r>
      <w:r w:rsidRPr="00025F4A">
        <w:t xml:space="preserve"> </w:t>
      </w:r>
      <w:r w:rsidRPr="00025F4A">
        <w:rPr>
          <w:b/>
          <w:bCs/>
          <w:noProof/>
          <w:lang w:eastAsia="ko-KR"/>
        </w:rPr>
        <w:t>L1/L2 signaling for L1/L2 inter-cell mobility</w:t>
      </w:r>
      <w:r>
        <w:rPr>
          <w:b/>
          <w:bCs/>
          <w:noProof/>
          <w:lang w:eastAsia="ko-KR"/>
        </w:rPr>
        <w:t>.</w:t>
      </w:r>
    </w:p>
    <w:p w:rsidR="00FF0E35" w:rsidRPr="00FF0E35" w:rsidRDefault="00025F4A" w:rsidP="00561928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rFonts w:hint="eastAsia"/>
          <w:b/>
          <w:bCs/>
          <w:noProof/>
          <w:lang w:eastAsia="ko-KR"/>
        </w:rPr>
        <w:t xml:space="preserve">Proposal 3: </w:t>
      </w:r>
      <w:r>
        <w:rPr>
          <w:b/>
          <w:bCs/>
          <w:noProof/>
          <w:lang w:eastAsia="ko-KR"/>
        </w:rPr>
        <w:t>Timing a</w:t>
      </w:r>
      <w:r w:rsidRPr="00025F4A">
        <w:rPr>
          <w:b/>
          <w:bCs/>
          <w:noProof/>
          <w:lang w:eastAsia="ko-KR"/>
        </w:rPr>
        <w:t>dvance management</w:t>
      </w:r>
      <w:r>
        <w:rPr>
          <w:b/>
          <w:bCs/>
          <w:noProof/>
          <w:lang w:eastAsia="ko-KR"/>
        </w:rPr>
        <w:t xml:space="preserve"> at least for intra-CU inter-DU case should be required and RAN2 need to enhance the procedures for latency reduction.</w:t>
      </w:r>
    </w:p>
    <w:p w:rsidR="00793C19" w:rsidRPr="00F676D2" w:rsidRDefault="00793C19" w:rsidP="00F676D2">
      <w:pPr>
        <w:pStyle w:val="Heading1"/>
      </w:pPr>
      <w:r w:rsidRPr="00F676D2">
        <w:t>Conclusion</w:t>
      </w:r>
    </w:p>
    <w:p w:rsidR="00AE1AC2" w:rsidRDefault="007B1F8E" w:rsidP="00AE1AC2">
      <w:r w:rsidRPr="004B33DE">
        <w:t xml:space="preserve">Based on the above, </w:t>
      </w:r>
      <w:r w:rsidR="00793C19" w:rsidRPr="004B33DE">
        <w:t xml:space="preserve">RAN2 is requested to discuss and </w:t>
      </w:r>
      <w:r w:rsidR="00D56199">
        <w:t>agree on the following proposal</w:t>
      </w:r>
      <w:r w:rsidR="003A27EF">
        <w:t>s</w:t>
      </w:r>
      <w:r w:rsidR="00793C19" w:rsidRPr="004B33DE">
        <w:t>:</w:t>
      </w:r>
    </w:p>
    <w:p w:rsidR="00583431" w:rsidRDefault="00583431" w:rsidP="00583431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>Observation 1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>
        <w:rPr>
          <w:b/>
          <w:bCs/>
          <w:noProof/>
          <w:lang w:eastAsia="ko-KR"/>
        </w:rPr>
        <w:t>L1/L2 inter-cell mobility provides the latency reduction upon handover with beam management.</w:t>
      </w:r>
    </w:p>
    <w:p w:rsidR="00583431" w:rsidRPr="008B7AF6" w:rsidRDefault="00583431" w:rsidP="00556156">
      <w:pPr>
        <w:pStyle w:val="ListParagraph"/>
        <w:numPr>
          <w:ilvl w:val="0"/>
          <w:numId w:val="10"/>
        </w:numPr>
        <w:ind w:firstLineChars="0"/>
        <w:rPr>
          <w:rFonts w:ascii="Times New Roman" w:eastAsia="맑은 고딕" w:hAnsi="Times New Roman"/>
          <w:b/>
          <w:bCs/>
          <w:noProof/>
          <w:sz w:val="20"/>
          <w:szCs w:val="20"/>
          <w:lang w:eastAsia="ko-KR"/>
        </w:rPr>
      </w:pPr>
      <w:r w:rsidRPr="008B7AF6">
        <w:rPr>
          <w:rFonts w:ascii="Times New Roman" w:eastAsia="맑은 고딕" w:hAnsi="Times New Roman"/>
          <w:b/>
          <w:bCs/>
          <w:noProof/>
          <w:sz w:val="20"/>
          <w:szCs w:val="20"/>
          <w:lang w:eastAsia="ko-KR"/>
        </w:rPr>
        <w:t>Do not require the L3 measurement/report and HO indication by RRC</w:t>
      </w:r>
    </w:p>
    <w:p w:rsidR="00583431" w:rsidRDefault="00583431" w:rsidP="00556156">
      <w:pPr>
        <w:pStyle w:val="B4"/>
        <w:numPr>
          <w:ilvl w:val="0"/>
          <w:numId w:val="10"/>
        </w:numPr>
        <w:jc w:val="both"/>
        <w:rPr>
          <w:b/>
          <w:bCs/>
          <w:noProof/>
          <w:lang w:eastAsia="ko-KR"/>
        </w:rPr>
      </w:pPr>
      <w:r w:rsidRPr="008B7AF6">
        <w:rPr>
          <w:b/>
          <w:bCs/>
          <w:noProof/>
          <w:lang w:eastAsia="ko-KR"/>
        </w:rPr>
        <w:t>Do not require the additional RRC reconfiguration and L1 measurement/report after HO completion</w:t>
      </w:r>
    </w:p>
    <w:p w:rsidR="00583431" w:rsidRPr="003E3963" w:rsidRDefault="00583431" w:rsidP="00556156">
      <w:pPr>
        <w:pStyle w:val="B4"/>
        <w:numPr>
          <w:ilvl w:val="0"/>
          <w:numId w:val="10"/>
        </w:numPr>
        <w:jc w:val="both"/>
        <w:rPr>
          <w:b/>
          <w:bCs/>
          <w:noProof/>
          <w:lang w:eastAsia="ko-KR"/>
        </w:rPr>
      </w:pPr>
      <w:r>
        <w:rPr>
          <w:b/>
          <w:bCs/>
          <w:noProof/>
          <w:lang w:eastAsia="ko-KR"/>
        </w:rPr>
        <w:t>Support the s</w:t>
      </w:r>
      <w:r w:rsidRPr="00992BE4">
        <w:rPr>
          <w:b/>
          <w:bCs/>
          <w:noProof/>
          <w:lang w:eastAsia="ko-KR"/>
        </w:rPr>
        <w:t>ubsequent L1/L2 inter-cell mobility</w:t>
      </w:r>
      <w:r>
        <w:rPr>
          <w:b/>
          <w:bCs/>
          <w:noProof/>
          <w:lang w:eastAsia="ko-KR"/>
        </w:rPr>
        <w:t xml:space="preserve"> after HO completion</w:t>
      </w:r>
    </w:p>
    <w:p w:rsidR="00025F4A" w:rsidRDefault="00025F4A" w:rsidP="00025F4A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 xml:space="preserve">Observation 2: </w:t>
      </w:r>
      <w:r>
        <w:rPr>
          <w:b/>
          <w:bCs/>
          <w:noProof/>
          <w:lang w:eastAsia="ko-KR"/>
        </w:rPr>
        <w:t>Intra-CU inter-DU case may requires the random access procedure after</w:t>
      </w:r>
      <w:r w:rsidRPr="00025F4A">
        <w:t xml:space="preserve"> </w:t>
      </w:r>
      <w:r w:rsidRPr="00025F4A">
        <w:rPr>
          <w:b/>
          <w:bCs/>
          <w:noProof/>
          <w:lang w:eastAsia="ko-KR"/>
        </w:rPr>
        <w:t>L1/L2 signaling for L1/L2 inter-cell mobility</w:t>
      </w:r>
      <w:r>
        <w:rPr>
          <w:b/>
          <w:bCs/>
          <w:noProof/>
          <w:lang w:eastAsia="ko-KR"/>
        </w:rPr>
        <w:t>.</w:t>
      </w:r>
    </w:p>
    <w:p w:rsidR="00025F4A" w:rsidRPr="004959AB" w:rsidRDefault="00025F4A" w:rsidP="00025F4A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</w:p>
    <w:p w:rsidR="00583431" w:rsidRDefault="00583431" w:rsidP="00583431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1: </w:t>
      </w:r>
      <w:r>
        <w:rPr>
          <w:b/>
          <w:bCs/>
          <w:noProof/>
          <w:lang w:eastAsia="ko-KR"/>
        </w:rPr>
        <w:t>RAN2 adopt the basic scenario of L1/L2 inter-cell mobility using unified TCI framework.</w:t>
      </w:r>
    </w:p>
    <w:p w:rsidR="00583431" w:rsidRPr="00EE1710" w:rsidRDefault="00583431" w:rsidP="00556156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hAnsi="Times New Roman"/>
          <w:b/>
          <w:color w:val="000000"/>
          <w:sz w:val="20"/>
          <w:lang w:eastAsia="ko-KR"/>
        </w:rPr>
        <w:t>UE receives from serving cell, configurations (L1 measurement/report configuration and pre-configuration of the cell applicable after inter-cell mobility) for the cells having different PCI from the serving cell.</w:t>
      </w:r>
    </w:p>
    <w:p w:rsidR="00583431" w:rsidRPr="00EE1710" w:rsidRDefault="00583431" w:rsidP="00556156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hAnsi="Times New Roman"/>
          <w:b/>
          <w:color w:val="000000"/>
          <w:sz w:val="20"/>
          <w:lang w:eastAsia="ko-KR"/>
        </w:rPr>
        <w:t>UE performs beam measurement and report L1 measurement to serving cell.</w:t>
      </w:r>
    </w:p>
    <w:p w:rsidR="00583431" w:rsidRPr="00EE1710" w:rsidRDefault="00583431" w:rsidP="00556156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eastAsiaTheme="minorEastAsia" w:hAnsi="Times New Roman"/>
          <w:b/>
          <w:color w:val="000000"/>
          <w:sz w:val="20"/>
          <w:lang w:eastAsia="ko-KR"/>
        </w:rPr>
        <w:t xml:space="preserve">Based on the L1 measurement reports, TCI state of </w:t>
      </w:r>
      <w:r w:rsidRPr="00EE1710">
        <w:rPr>
          <w:rFonts w:ascii="Times New Roman" w:hAnsi="Times New Roman"/>
          <w:b/>
          <w:color w:val="000000"/>
          <w:sz w:val="20"/>
          <w:lang w:eastAsia="ko-KR"/>
        </w:rPr>
        <w:t>the cell having different PCI from the serving cell</w:t>
      </w:r>
      <w:r w:rsidRPr="00EE1710">
        <w:rPr>
          <w:rFonts w:ascii="Times New Roman" w:eastAsiaTheme="minorEastAsia" w:hAnsi="Times New Roman"/>
          <w:b/>
          <w:color w:val="000000"/>
          <w:sz w:val="20"/>
          <w:lang w:eastAsia="ko-KR"/>
        </w:rPr>
        <w:t xml:space="preserve"> is activated from the serving cell (by L1/L2 signaling). </w:t>
      </w:r>
    </w:p>
    <w:p w:rsidR="00583431" w:rsidRPr="00EE1710" w:rsidRDefault="00583431" w:rsidP="00556156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eastAsiaTheme="minorEastAsia" w:hAnsi="Times New Roman"/>
          <w:b/>
          <w:color w:val="000000"/>
          <w:sz w:val="20"/>
          <w:lang w:eastAsia="ko-KR"/>
        </w:rPr>
        <w:t>UE applies the inter-cell mobility (i.e. HO) and beam management simultaneously.</w:t>
      </w:r>
    </w:p>
    <w:p w:rsidR="00583431" w:rsidRPr="00EE1710" w:rsidRDefault="00583431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eastAsiaTheme="minorEastAsia" w:hAnsi="Times New Roman" w:hint="eastAsia"/>
          <w:b/>
          <w:color w:val="000000"/>
          <w:sz w:val="20"/>
          <w:lang w:eastAsia="ko-KR"/>
        </w:rPr>
        <w:t>UE applies the pre-configured cell configuration</w:t>
      </w:r>
    </w:p>
    <w:p w:rsidR="00583431" w:rsidRPr="00EE1710" w:rsidRDefault="00583431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eastAsiaTheme="minorEastAsia" w:hAnsi="Times New Roman"/>
          <w:b/>
          <w:color w:val="000000"/>
          <w:sz w:val="20"/>
          <w:lang w:eastAsia="ko-KR"/>
        </w:rPr>
        <w:t>If needed (i.e. UL Timing advance is required), random access to the indicated cell is performed</w:t>
      </w:r>
    </w:p>
    <w:p w:rsidR="00583431" w:rsidRPr="00EE1710" w:rsidRDefault="00583431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hAnsi="Times New Roman"/>
          <w:b/>
          <w:color w:val="000000"/>
          <w:sz w:val="20"/>
          <w:lang w:eastAsia="ko-KR"/>
        </w:rPr>
        <w:t>UE starts receiving UE-dedicated PDSCH, PDCCH from target cell</w:t>
      </w:r>
    </w:p>
    <w:p w:rsidR="00583431" w:rsidRPr="00025F4A" w:rsidRDefault="00583431" w:rsidP="00556156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napToGrid/>
        <w:spacing w:after="0"/>
        <w:ind w:firstLineChars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  <w:r w:rsidRPr="00EE1710">
        <w:rPr>
          <w:rFonts w:ascii="Times New Roman" w:hAnsi="Times New Roman"/>
          <w:b/>
          <w:color w:val="000000"/>
          <w:sz w:val="20"/>
          <w:lang w:eastAsia="ko-KR"/>
        </w:rPr>
        <w:t>UE starts transmitting UE-dedicated PUSCH, and PUCCH to target cell</w:t>
      </w:r>
    </w:p>
    <w:p w:rsidR="00025F4A" w:rsidRPr="00EE1710" w:rsidRDefault="00025F4A" w:rsidP="00025F4A">
      <w:pPr>
        <w:pStyle w:val="ListParagraph"/>
        <w:overflowPunct w:val="0"/>
        <w:autoSpaceDE w:val="0"/>
        <w:autoSpaceDN w:val="0"/>
        <w:adjustRightInd w:val="0"/>
        <w:snapToGrid/>
        <w:spacing w:after="0"/>
        <w:ind w:left="1200" w:firstLineChars="0" w:firstLine="0"/>
        <w:textAlignment w:val="baseline"/>
        <w:rPr>
          <w:rFonts w:ascii="Times New Roman" w:eastAsiaTheme="minorEastAsia" w:hAnsi="Times New Roman"/>
          <w:b/>
          <w:color w:val="000000"/>
          <w:sz w:val="20"/>
          <w:lang w:eastAsia="ko-KR"/>
        </w:rPr>
      </w:pPr>
    </w:p>
    <w:p w:rsidR="00025F4A" w:rsidRDefault="00025F4A" w:rsidP="00025F4A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</w:t>
      </w:r>
      <w:r>
        <w:rPr>
          <w:b/>
          <w:bCs/>
          <w:iCs/>
          <w:lang w:eastAsia="ko-KR"/>
        </w:rPr>
        <w:t>2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>
        <w:rPr>
          <w:b/>
          <w:bCs/>
          <w:noProof/>
          <w:lang w:eastAsia="ko-KR"/>
        </w:rPr>
        <w:t>RAN2 need to support L1/L2 inter-cell mobility in case of i</w:t>
      </w:r>
      <w:r w:rsidRPr="00FF0E35">
        <w:rPr>
          <w:b/>
          <w:bCs/>
          <w:noProof/>
          <w:lang w:eastAsia="ko-KR"/>
        </w:rPr>
        <w:t xml:space="preserve">ntra-DU case and </w:t>
      </w:r>
      <w:r>
        <w:rPr>
          <w:b/>
          <w:bCs/>
          <w:noProof/>
          <w:lang w:eastAsia="ko-KR"/>
        </w:rPr>
        <w:t>intra-CU inter-DU case (i.e. deprioritized the inter-CU inter-DU case).</w:t>
      </w:r>
    </w:p>
    <w:p w:rsidR="00025F4A" w:rsidRPr="00FF0E35" w:rsidRDefault="00025F4A" w:rsidP="00025F4A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rFonts w:hint="eastAsia"/>
          <w:b/>
          <w:bCs/>
          <w:noProof/>
          <w:lang w:eastAsia="ko-KR"/>
        </w:rPr>
        <w:t xml:space="preserve">Proposal 3: </w:t>
      </w:r>
      <w:r>
        <w:rPr>
          <w:b/>
          <w:bCs/>
          <w:noProof/>
          <w:lang w:eastAsia="ko-KR"/>
        </w:rPr>
        <w:t>Timing a</w:t>
      </w:r>
      <w:r w:rsidRPr="00025F4A">
        <w:rPr>
          <w:b/>
          <w:bCs/>
          <w:noProof/>
          <w:lang w:eastAsia="ko-KR"/>
        </w:rPr>
        <w:t>dvance management</w:t>
      </w:r>
      <w:r>
        <w:rPr>
          <w:b/>
          <w:bCs/>
          <w:noProof/>
          <w:lang w:eastAsia="ko-KR"/>
        </w:rPr>
        <w:t xml:space="preserve"> at least for intra-CU inter-DU case should be required and RAN2 need to enhance the pro</w:t>
      </w:r>
      <w:bookmarkStart w:id="1" w:name="_GoBack"/>
      <w:bookmarkEnd w:id="1"/>
      <w:r>
        <w:rPr>
          <w:b/>
          <w:bCs/>
          <w:noProof/>
          <w:lang w:eastAsia="ko-KR"/>
        </w:rPr>
        <w:t>cedures for latency reduction.</w:t>
      </w:r>
    </w:p>
    <w:p w:rsidR="001626B6" w:rsidRDefault="00446ECE" w:rsidP="00B21A4D">
      <w:pPr>
        <w:pStyle w:val="Heading1"/>
      </w:pPr>
      <w:r>
        <w:lastRenderedPageBreak/>
        <w:t>References</w:t>
      </w:r>
    </w:p>
    <w:p w:rsidR="00811D00" w:rsidRPr="00B85810" w:rsidRDefault="00021432" w:rsidP="00021432">
      <w:pPr>
        <w:pStyle w:val="Reference"/>
        <w:rPr>
          <w:sz w:val="20"/>
          <w:lang w:val="en-US"/>
        </w:rPr>
      </w:pPr>
      <w:r>
        <w:rPr>
          <w:szCs w:val="22"/>
          <w:lang w:val="en-US"/>
        </w:rPr>
        <w:t>RP-213565</w:t>
      </w:r>
      <w:r w:rsidR="00362985">
        <w:rPr>
          <w:szCs w:val="22"/>
          <w:lang w:val="en-US"/>
        </w:rPr>
        <w:tab/>
      </w:r>
      <w:r w:rsidRPr="00021432">
        <w:rPr>
          <w:szCs w:val="22"/>
          <w:lang w:val="en-US"/>
        </w:rPr>
        <w:t>New WID on Further NR mobility enhancements</w:t>
      </w:r>
      <w:r>
        <w:rPr>
          <w:szCs w:val="22"/>
          <w:lang w:val="en-US"/>
        </w:rPr>
        <w:tab/>
        <w:t>MediaTek</w:t>
      </w:r>
      <w:r w:rsidR="00CD5717" w:rsidRPr="00B85810">
        <w:rPr>
          <w:szCs w:val="22"/>
          <w:lang w:val="en-US"/>
        </w:rPr>
        <w:t>.</w:t>
      </w:r>
    </w:p>
    <w:sectPr w:rsidR="00811D00" w:rsidRPr="00B85810" w:rsidSect="009F579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649" w:rsidRPr="008C651D" w:rsidRDefault="00C46649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C46649" w:rsidRPr="008C651D" w:rsidRDefault="00C46649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algun Gothic Semiligh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649" w:rsidRPr="008C651D" w:rsidRDefault="00C46649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C46649" w:rsidRPr="008C651D" w:rsidRDefault="00C46649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72488E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270"/>
        </w:tabs>
        <w:ind w:left="327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7CB0EFD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8E689F"/>
    <w:multiLevelType w:val="hybridMultilevel"/>
    <w:tmpl w:val="CD66819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DF702A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732179B"/>
    <w:multiLevelType w:val="hybridMultilevel"/>
    <w:tmpl w:val="CD66819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736230E"/>
    <w:multiLevelType w:val="hybridMultilevel"/>
    <w:tmpl w:val="5A0A8762"/>
    <w:lvl w:ilvl="0" w:tplc="C5A0353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930DFE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5046D7D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7E85E1A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5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C1E39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11"/>
  </w:num>
  <w:num w:numId="13">
    <w:abstractNumId w:val="4"/>
  </w:num>
  <w:num w:numId="14">
    <w:abstractNumId w:val="14"/>
  </w:num>
  <w:num w:numId="15">
    <w:abstractNumId w:val="17"/>
  </w:num>
  <w:num w:numId="16">
    <w:abstractNumId w:val="2"/>
  </w:num>
  <w:num w:numId="17">
    <w:abstractNumId w:val="6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B26"/>
    <w:rsid w:val="00001585"/>
    <w:rsid w:val="000019DF"/>
    <w:rsid w:val="00002569"/>
    <w:rsid w:val="00002DBB"/>
    <w:rsid w:val="00003A4E"/>
    <w:rsid w:val="00003AC0"/>
    <w:rsid w:val="00004092"/>
    <w:rsid w:val="00004AAB"/>
    <w:rsid w:val="000050A3"/>
    <w:rsid w:val="00005E0A"/>
    <w:rsid w:val="00005FB7"/>
    <w:rsid w:val="000078A9"/>
    <w:rsid w:val="00007FA8"/>
    <w:rsid w:val="0001019F"/>
    <w:rsid w:val="000107DE"/>
    <w:rsid w:val="00010B42"/>
    <w:rsid w:val="00010DC1"/>
    <w:rsid w:val="00010EC0"/>
    <w:rsid w:val="00012003"/>
    <w:rsid w:val="00012784"/>
    <w:rsid w:val="00012A2D"/>
    <w:rsid w:val="00013089"/>
    <w:rsid w:val="00013399"/>
    <w:rsid w:val="0001355A"/>
    <w:rsid w:val="00013579"/>
    <w:rsid w:val="000139BF"/>
    <w:rsid w:val="0001432E"/>
    <w:rsid w:val="00014471"/>
    <w:rsid w:val="0001447C"/>
    <w:rsid w:val="00014576"/>
    <w:rsid w:val="0001520A"/>
    <w:rsid w:val="0001543A"/>
    <w:rsid w:val="0001590C"/>
    <w:rsid w:val="00016223"/>
    <w:rsid w:val="00016625"/>
    <w:rsid w:val="000172D3"/>
    <w:rsid w:val="00021267"/>
    <w:rsid w:val="00021432"/>
    <w:rsid w:val="0002246E"/>
    <w:rsid w:val="00022AF7"/>
    <w:rsid w:val="00022B64"/>
    <w:rsid w:val="00023526"/>
    <w:rsid w:val="0002445C"/>
    <w:rsid w:val="00025785"/>
    <w:rsid w:val="00025CA7"/>
    <w:rsid w:val="00025F4A"/>
    <w:rsid w:val="00026424"/>
    <w:rsid w:val="00026EE9"/>
    <w:rsid w:val="0002766E"/>
    <w:rsid w:val="00030AC9"/>
    <w:rsid w:val="00030E92"/>
    <w:rsid w:val="0003140E"/>
    <w:rsid w:val="0003152E"/>
    <w:rsid w:val="00031B21"/>
    <w:rsid w:val="00031C89"/>
    <w:rsid w:val="00032388"/>
    <w:rsid w:val="00032672"/>
    <w:rsid w:val="00032BFD"/>
    <w:rsid w:val="00033231"/>
    <w:rsid w:val="00034482"/>
    <w:rsid w:val="000349F8"/>
    <w:rsid w:val="00035225"/>
    <w:rsid w:val="0003660E"/>
    <w:rsid w:val="00036C1F"/>
    <w:rsid w:val="00037A1C"/>
    <w:rsid w:val="00037B2A"/>
    <w:rsid w:val="00037C0A"/>
    <w:rsid w:val="00040348"/>
    <w:rsid w:val="00040DEC"/>
    <w:rsid w:val="00041658"/>
    <w:rsid w:val="00041EF5"/>
    <w:rsid w:val="00042212"/>
    <w:rsid w:val="00042DE3"/>
    <w:rsid w:val="000438E5"/>
    <w:rsid w:val="00043C29"/>
    <w:rsid w:val="00043D37"/>
    <w:rsid w:val="00044035"/>
    <w:rsid w:val="00044355"/>
    <w:rsid w:val="00044367"/>
    <w:rsid w:val="00044C8B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7D6"/>
    <w:rsid w:val="000475BE"/>
    <w:rsid w:val="00047913"/>
    <w:rsid w:val="00047BA8"/>
    <w:rsid w:val="00047E1F"/>
    <w:rsid w:val="0005065E"/>
    <w:rsid w:val="00050759"/>
    <w:rsid w:val="0005145F"/>
    <w:rsid w:val="000516CE"/>
    <w:rsid w:val="000519A6"/>
    <w:rsid w:val="00051F52"/>
    <w:rsid w:val="000527A4"/>
    <w:rsid w:val="00052E47"/>
    <w:rsid w:val="00052E57"/>
    <w:rsid w:val="00053981"/>
    <w:rsid w:val="000543EF"/>
    <w:rsid w:val="0005456B"/>
    <w:rsid w:val="00054579"/>
    <w:rsid w:val="000545F1"/>
    <w:rsid w:val="00054E0C"/>
    <w:rsid w:val="000560AA"/>
    <w:rsid w:val="0005651C"/>
    <w:rsid w:val="000567FC"/>
    <w:rsid w:val="000568E2"/>
    <w:rsid w:val="00056C84"/>
    <w:rsid w:val="00056FBB"/>
    <w:rsid w:val="0005737C"/>
    <w:rsid w:val="00060166"/>
    <w:rsid w:val="00060819"/>
    <w:rsid w:val="00061E9F"/>
    <w:rsid w:val="00062B1E"/>
    <w:rsid w:val="00063375"/>
    <w:rsid w:val="000637F3"/>
    <w:rsid w:val="00063801"/>
    <w:rsid w:val="0006399B"/>
    <w:rsid w:val="00063A25"/>
    <w:rsid w:val="00064492"/>
    <w:rsid w:val="0006459B"/>
    <w:rsid w:val="00064645"/>
    <w:rsid w:val="0006608C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DB7"/>
    <w:rsid w:val="00071066"/>
    <w:rsid w:val="00071541"/>
    <w:rsid w:val="00072601"/>
    <w:rsid w:val="000730DE"/>
    <w:rsid w:val="000731FA"/>
    <w:rsid w:val="0007320F"/>
    <w:rsid w:val="00073552"/>
    <w:rsid w:val="0007363F"/>
    <w:rsid w:val="0007425D"/>
    <w:rsid w:val="000743A4"/>
    <w:rsid w:val="00074D4C"/>
    <w:rsid w:val="000751D4"/>
    <w:rsid w:val="000752A8"/>
    <w:rsid w:val="00075B1D"/>
    <w:rsid w:val="00075BB3"/>
    <w:rsid w:val="00075BEA"/>
    <w:rsid w:val="0007635B"/>
    <w:rsid w:val="0007637B"/>
    <w:rsid w:val="000769E4"/>
    <w:rsid w:val="00076BE4"/>
    <w:rsid w:val="000772C9"/>
    <w:rsid w:val="000772F3"/>
    <w:rsid w:val="00077A0A"/>
    <w:rsid w:val="00077A6D"/>
    <w:rsid w:val="00077B6F"/>
    <w:rsid w:val="00077E89"/>
    <w:rsid w:val="00077F8A"/>
    <w:rsid w:val="00080058"/>
    <w:rsid w:val="00080059"/>
    <w:rsid w:val="0008065A"/>
    <w:rsid w:val="00080702"/>
    <w:rsid w:val="00081233"/>
    <w:rsid w:val="0008162F"/>
    <w:rsid w:val="000816F8"/>
    <w:rsid w:val="00081B54"/>
    <w:rsid w:val="00082201"/>
    <w:rsid w:val="000824C5"/>
    <w:rsid w:val="00082509"/>
    <w:rsid w:val="00083877"/>
    <w:rsid w:val="00083ABA"/>
    <w:rsid w:val="00083BE3"/>
    <w:rsid w:val="00084271"/>
    <w:rsid w:val="0008455F"/>
    <w:rsid w:val="00084745"/>
    <w:rsid w:val="000849FA"/>
    <w:rsid w:val="00084C1B"/>
    <w:rsid w:val="000851DE"/>
    <w:rsid w:val="00086098"/>
    <w:rsid w:val="00086B66"/>
    <w:rsid w:val="00086C03"/>
    <w:rsid w:val="00086FF9"/>
    <w:rsid w:val="000875EE"/>
    <w:rsid w:val="00087F84"/>
    <w:rsid w:val="00090A1A"/>
    <w:rsid w:val="00090C1B"/>
    <w:rsid w:val="00090C99"/>
    <w:rsid w:val="000910EA"/>
    <w:rsid w:val="000916C7"/>
    <w:rsid w:val="00092070"/>
    <w:rsid w:val="00093016"/>
    <w:rsid w:val="00093082"/>
    <w:rsid w:val="00093B4E"/>
    <w:rsid w:val="0009411F"/>
    <w:rsid w:val="000942CA"/>
    <w:rsid w:val="00094568"/>
    <w:rsid w:val="00094696"/>
    <w:rsid w:val="00094721"/>
    <w:rsid w:val="000957C4"/>
    <w:rsid w:val="00095FFB"/>
    <w:rsid w:val="000967E3"/>
    <w:rsid w:val="0009696C"/>
    <w:rsid w:val="00096EA1"/>
    <w:rsid w:val="00097610"/>
    <w:rsid w:val="00097749"/>
    <w:rsid w:val="00097DFB"/>
    <w:rsid w:val="000A0813"/>
    <w:rsid w:val="000A117D"/>
    <w:rsid w:val="000A208A"/>
    <w:rsid w:val="000A2110"/>
    <w:rsid w:val="000A2493"/>
    <w:rsid w:val="000A253B"/>
    <w:rsid w:val="000A2706"/>
    <w:rsid w:val="000A2A88"/>
    <w:rsid w:val="000A2AA9"/>
    <w:rsid w:val="000A2C2A"/>
    <w:rsid w:val="000A352F"/>
    <w:rsid w:val="000A3CB2"/>
    <w:rsid w:val="000A401D"/>
    <w:rsid w:val="000A5828"/>
    <w:rsid w:val="000A5B4F"/>
    <w:rsid w:val="000A5C51"/>
    <w:rsid w:val="000A5E88"/>
    <w:rsid w:val="000A6D57"/>
    <w:rsid w:val="000A7153"/>
    <w:rsid w:val="000A73E2"/>
    <w:rsid w:val="000A7499"/>
    <w:rsid w:val="000B09EF"/>
    <w:rsid w:val="000B0FF4"/>
    <w:rsid w:val="000B10DF"/>
    <w:rsid w:val="000B16AE"/>
    <w:rsid w:val="000B1EB5"/>
    <w:rsid w:val="000B20B5"/>
    <w:rsid w:val="000B2753"/>
    <w:rsid w:val="000B3157"/>
    <w:rsid w:val="000B332D"/>
    <w:rsid w:val="000B372A"/>
    <w:rsid w:val="000B38DA"/>
    <w:rsid w:val="000B45FA"/>
    <w:rsid w:val="000B55C4"/>
    <w:rsid w:val="000B5840"/>
    <w:rsid w:val="000B5BC6"/>
    <w:rsid w:val="000B5C7C"/>
    <w:rsid w:val="000B5E14"/>
    <w:rsid w:val="000B5E86"/>
    <w:rsid w:val="000B5ED4"/>
    <w:rsid w:val="000B6056"/>
    <w:rsid w:val="000B632E"/>
    <w:rsid w:val="000B6DE7"/>
    <w:rsid w:val="000B6EC7"/>
    <w:rsid w:val="000C05F4"/>
    <w:rsid w:val="000C0BE5"/>
    <w:rsid w:val="000C0E97"/>
    <w:rsid w:val="000C0FF7"/>
    <w:rsid w:val="000C1010"/>
    <w:rsid w:val="000C1056"/>
    <w:rsid w:val="000C149D"/>
    <w:rsid w:val="000C1E75"/>
    <w:rsid w:val="000C254E"/>
    <w:rsid w:val="000C27FB"/>
    <w:rsid w:val="000C3195"/>
    <w:rsid w:val="000C3976"/>
    <w:rsid w:val="000C3B5C"/>
    <w:rsid w:val="000C3F0B"/>
    <w:rsid w:val="000C4097"/>
    <w:rsid w:val="000C41A1"/>
    <w:rsid w:val="000C54BD"/>
    <w:rsid w:val="000C54DB"/>
    <w:rsid w:val="000C5504"/>
    <w:rsid w:val="000C563A"/>
    <w:rsid w:val="000C58AA"/>
    <w:rsid w:val="000C590B"/>
    <w:rsid w:val="000C6783"/>
    <w:rsid w:val="000C69C5"/>
    <w:rsid w:val="000C6F08"/>
    <w:rsid w:val="000C7537"/>
    <w:rsid w:val="000C7C49"/>
    <w:rsid w:val="000D0486"/>
    <w:rsid w:val="000D08FE"/>
    <w:rsid w:val="000D095A"/>
    <w:rsid w:val="000D1133"/>
    <w:rsid w:val="000D11B2"/>
    <w:rsid w:val="000D168B"/>
    <w:rsid w:val="000D2153"/>
    <w:rsid w:val="000D24F1"/>
    <w:rsid w:val="000D2EC5"/>
    <w:rsid w:val="000D30D6"/>
    <w:rsid w:val="000D3179"/>
    <w:rsid w:val="000D4114"/>
    <w:rsid w:val="000D47BA"/>
    <w:rsid w:val="000D4CFD"/>
    <w:rsid w:val="000D4E56"/>
    <w:rsid w:val="000D54BC"/>
    <w:rsid w:val="000D5888"/>
    <w:rsid w:val="000D645A"/>
    <w:rsid w:val="000E0074"/>
    <w:rsid w:val="000E037E"/>
    <w:rsid w:val="000E0868"/>
    <w:rsid w:val="000E0AB4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41D1"/>
    <w:rsid w:val="000E45E9"/>
    <w:rsid w:val="000E55F2"/>
    <w:rsid w:val="000E5B25"/>
    <w:rsid w:val="000E7A7A"/>
    <w:rsid w:val="000F1124"/>
    <w:rsid w:val="000F19B2"/>
    <w:rsid w:val="000F28B3"/>
    <w:rsid w:val="000F315F"/>
    <w:rsid w:val="000F3396"/>
    <w:rsid w:val="000F3482"/>
    <w:rsid w:val="000F3509"/>
    <w:rsid w:val="000F39D1"/>
    <w:rsid w:val="000F3C6B"/>
    <w:rsid w:val="000F42B9"/>
    <w:rsid w:val="000F4DDB"/>
    <w:rsid w:val="000F5281"/>
    <w:rsid w:val="000F5579"/>
    <w:rsid w:val="000F562D"/>
    <w:rsid w:val="000F586E"/>
    <w:rsid w:val="000F6288"/>
    <w:rsid w:val="000F664A"/>
    <w:rsid w:val="000F6D2B"/>
    <w:rsid w:val="000F6F92"/>
    <w:rsid w:val="000F6FB0"/>
    <w:rsid w:val="000F72B4"/>
    <w:rsid w:val="000F75BF"/>
    <w:rsid w:val="000F780B"/>
    <w:rsid w:val="00100693"/>
    <w:rsid w:val="00100EE7"/>
    <w:rsid w:val="00101970"/>
    <w:rsid w:val="00101A0D"/>
    <w:rsid w:val="00101A5F"/>
    <w:rsid w:val="00101B3E"/>
    <w:rsid w:val="001022BD"/>
    <w:rsid w:val="0010278B"/>
    <w:rsid w:val="001027E8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D33"/>
    <w:rsid w:val="0010600F"/>
    <w:rsid w:val="001067F7"/>
    <w:rsid w:val="00106C43"/>
    <w:rsid w:val="00107351"/>
    <w:rsid w:val="0011012F"/>
    <w:rsid w:val="001108F3"/>
    <w:rsid w:val="001116E2"/>
    <w:rsid w:val="0011182F"/>
    <w:rsid w:val="001119DD"/>
    <w:rsid w:val="00111A1F"/>
    <w:rsid w:val="00112234"/>
    <w:rsid w:val="0011228E"/>
    <w:rsid w:val="00112AE7"/>
    <w:rsid w:val="00112F08"/>
    <w:rsid w:val="001133B8"/>
    <w:rsid w:val="00113A6E"/>
    <w:rsid w:val="00113FC9"/>
    <w:rsid w:val="00114329"/>
    <w:rsid w:val="0011537D"/>
    <w:rsid w:val="00116655"/>
    <w:rsid w:val="00116EB7"/>
    <w:rsid w:val="00116FEA"/>
    <w:rsid w:val="0011710B"/>
    <w:rsid w:val="00117410"/>
    <w:rsid w:val="00120A0D"/>
    <w:rsid w:val="00120DDE"/>
    <w:rsid w:val="00121571"/>
    <w:rsid w:val="00121974"/>
    <w:rsid w:val="00121E56"/>
    <w:rsid w:val="00121E84"/>
    <w:rsid w:val="00121EFB"/>
    <w:rsid w:val="00122086"/>
    <w:rsid w:val="0012243F"/>
    <w:rsid w:val="00122A47"/>
    <w:rsid w:val="00122B28"/>
    <w:rsid w:val="00122BBC"/>
    <w:rsid w:val="00122D31"/>
    <w:rsid w:val="00122E22"/>
    <w:rsid w:val="00122FCB"/>
    <w:rsid w:val="001236F9"/>
    <w:rsid w:val="00123C38"/>
    <w:rsid w:val="001240BF"/>
    <w:rsid w:val="00124B72"/>
    <w:rsid w:val="00124DA9"/>
    <w:rsid w:val="00125929"/>
    <w:rsid w:val="00125ACB"/>
    <w:rsid w:val="00126327"/>
    <w:rsid w:val="0012690C"/>
    <w:rsid w:val="001269A5"/>
    <w:rsid w:val="00126B17"/>
    <w:rsid w:val="00126D3B"/>
    <w:rsid w:val="00127137"/>
    <w:rsid w:val="0012761A"/>
    <w:rsid w:val="00127CC7"/>
    <w:rsid w:val="0013030E"/>
    <w:rsid w:val="001315F2"/>
    <w:rsid w:val="00131BDE"/>
    <w:rsid w:val="00131DD9"/>
    <w:rsid w:val="00132526"/>
    <w:rsid w:val="001329E2"/>
    <w:rsid w:val="00132FF7"/>
    <w:rsid w:val="00133764"/>
    <w:rsid w:val="001343BE"/>
    <w:rsid w:val="001349CE"/>
    <w:rsid w:val="00134A37"/>
    <w:rsid w:val="00135385"/>
    <w:rsid w:val="0013681B"/>
    <w:rsid w:val="0013691E"/>
    <w:rsid w:val="00137354"/>
    <w:rsid w:val="00137AB3"/>
    <w:rsid w:val="00140193"/>
    <w:rsid w:val="001403A7"/>
    <w:rsid w:val="001407A0"/>
    <w:rsid w:val="00141ED3"/>
    <w:rsid w:val="0014272E"/>
    <w:rsid w:val="001427A7"/>
    <w:rsid w:val="00142E09"/>
    <w:rsid w:val="0014372F"/>
    <w:rsid w:val="00143C09"/>
    <w:rsid w:val="00144D0D"/>
    <w:rsid w:val="001450FD"/>
    <w:rsid w:val="00145F55"/>
    <w:rsid w:val="001461CA"/>
    <w:rsid w:val="001465AA"/>
    <w:rsid w:val="00146614"/>
    <w:rsid w:val="001471B6"/>
    <w:rsid w:val="0014723F"/>
    <w:rsid w:val="001474B6"/>
    <w:rsid w:val="00147F47"/>
    <w:rsid w:val="001502CF"/>
    <w:rsid w:val="00150364"/>
    <w:rsid w:val="00150EE4"/>
    <w:rsid w:val="00151078"/>
    <w:rsid w:val="0015107F"/>
    <w:rsid w:val="00151462"/>
    <w:rsid w:val="00151CCC"/>
    <w:rsid w:val="00151F81"/>
    <w:rsid w:val="00153295"/>
    <w:rsid w:val="001535AB"/>
    <w:rsid w:val="00153A7B"/>
    <w:rsid w:val="00153CFA"/>
    <w:rsid w:val="0015454E"/>
    <w:rsid w:val="00154871"/>
    <w:rsid w:val="00154907"/>
    <w:rsid w:val="00154DD0"/>
    <w:rsid w:val="00156257"/>
    <w:rsid w:val="0015717A"/>
    <w:rsid w:val="00157199"/>
    <w:rsid w:val="001573A9"/>
    <w:rsid w:val="001576E2"/>
    <w:rsid w:val="00157E94"/>
    <w:rsid w:val="00160306"/>
    <w:rsid w:val="00160710"/>
    <w:rsid w:val="00160AE1"/>
    <w:rsid w:val="00160E31"/>
    <w:rsid w:val="0016122A"/>
    <w:rsid w:val="001614FD"/>
    <w:rsid w:val="001624AA"/>
    <w:rsid w:val="0016269E"/>
    <w:rsid w:val="001626AB"/>
    <w:rsid w:val="001626B6"/>
    <w:rsid w:val="001627B0"/>
    <w:rsid w:val="00162C7A"/>
    <w:rsid w:val="00162CCD"/>
    <w:rsid w:val="00163452"/>
    <w:rsid w:val="00163D54"/>
    <w:rsid w:val="00164316"/>
    <w:rsid w:val="00164C32"/>
    <w:rsid w:val="00164D58"/>
    <w:rsid w:val="00164FF4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4B9"/>
    <w:rsid w:val="00172A29"/>
    <w:rsid w:val="00173025"/>
    <w:rsid w:val="001730B1"/>
    <w:rsid w:val="00174D03"/>
    <w:rsid w:val="00174F53"/>
    <w:rsid w:val="00175CCD"/>
    <w:rsid w:val="00177A0E"/>
    <w:rsid w:val="00177D24"/>
    <w:rsid w:val="00180678"/>
    <w:rsid w:val="00180B0B"/>
    <w:rsid w:val="00180F8A"/>
    <w:rsid w:val="00181AAF"/>
    <w:rsid w:val="001825EA"/>
    <w:rsid w:val="001832CD"/>
    <w:rsid w:val="00183341"/>
    <w:rsid w:val="00183551"/>
    <w:rsid w:val="00183B28"/>
    <w:rsid w:val="00184DE9"/>
    <w:rsid w:val="00185AE6"/>
    <w:rsid w:val="00185B56"/>
    <w:rsid w:val="0018646E"/>
    <w:rsid w:val="00186560"/>
    <w:rsid w:val="0018716E"/>
    <w:rsid w:val="0018743E"/>
    <w:rsid w:val="00187824"/>
    <w:rsid w:val="00187A3F"/>
    <w:rsid w:val="001900BD"/>
    <w:rsid w:val="00190EB2"/>
    <w:rsid w:val="00190EBE"/>
    <w:rsid w:val="00191759"/>
    <w:rsid w:val="00191F5F"/>
    <w:rsid w:val="00193A9B"/>
    <w:rsid w:val="001941F9"/>
    <w:rsid w:val="00194AF6"/>
    <w:rsid w:val="00194F72"/>
    <w:rsid w:val="001952C2"/>
    <w:rsid w:val="00195A48"/>
    <w:rsid w:val="001967B0"/>
    <w:rsid w:val="00196A12"/>
    <w:rsid w:val="00196CCD"/>
    <w:rsid w:val="001978C9"/>
    <w:rsid w:val="00197A05"/>
    <w:rsid w:val="00197C9B"/>
    <w:rsid w:val="00197D5C"/>
    <w:rsid w:val="001A0BAE"/>
    <w:rsid w:val="001A0F64"/>
    <w:rsid w:val="001A0FD1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4FA9"/>
    <w:rsid w:val="001A50FB"/>
    <w:rsid w:val="001A53E1"/>
    <w:rsid w:val="001A5AA1"/>
    <w:rsid w:val="001A6E0E"/>
    <w:rsid w:val="001B026B"/>
    <w:rsid w:val="001B0643"/>
    <w:rsid w:val="001B067C"/>
    <w:rsid w:val="001B0741"/>
    <w:rsid w:val="001B2415"/>
    <w:rsid w:val="001B2857"/>
    <w:rsid w:val="001B3061"/>
    <w:rsid w:val="001B39A1"/>
    <w:rsid w:val="001B4043"/>
    <w:rsid w:val="001B4128"/>
    <w:rsid w:val="001B4801"/>
    <w:rsid w:val="001B481E"/>
    <w:rsid w:val="001B4ACE"/>
    <w:rsid w:val="001B4B9D"/>
    <w:rsid w:val="001B4D1A"/>
    <w:rsid w:val="001B4DC4"/>
    <w:rsid w:val="001B4F2F"/>
    <w:rsid w:val="001B5478"/>
    <w:rsid w:val="001B569F"/>
    <w:rsid w:val="001B5DCF"/>
    <w:rsid w:val="001B666F"/>
    <w:rsid w:val="001B6FED"/>
    <w:rsid w:val="001B78B6"/>
    <w:rsid w:val="001B7FBA"/>
    <w:rsid w:val="001C05B3"/>
    <w:rsid w:val="001C0BC7"/>
    <w:rsid w:val="001C0CE7"/>
    <w:rsid w:val="001C1554"/>
    <w:rsid w:val="001C24FC"/>
    <w:rsid w:val="001C28FA"/>
    <w:rsid w:val="001C3C33"/>
    <w:rsid w:val="001C3CDC"/>
    <w:rsid w:val="001C3DDC"/>
    <w:rsid w:val="001C3F2C"/>
    <w:rsid w:val="001C521C"/>
    <w:rsid w:val="001C6210"/>
    <w:rsid w:val="001C642A"/>
    <w:rsid w:val="001C6614"/>
    <w:rsid w:val="001C6B55"/>
    <w:rsid w:val="001C6E13"/>
    <w:rsid w:val="001D04AF"/>
    <w:rsid w:val="001D0DD0"/>
    <w:rsid w:val="001D18ED"/>
    <w:rsid w:val="001D27DA"/>
    <w:rsid w:val="001D2DBD"/>
    <w:rsid w:val="001D32FB"/>
    <w:rsid w:val="001D34EA"/>
    <w:rsid w:val="001D3BD8"/>
    <w:rsid w:val="001D46D1"/>
    <w:rsid w:val="001D48EC"/>
    <w:rsid w:val="001D51C2"/>
    <w:rsid w:val="001D547D"/>
    <w:rsid w:val="001D58BC"/>
    <w:rsid w:val="001D58FA"/>
    <w:rsid w:val="001D59F0"/>
    <w:rsid w:val="001D67DA"/>
    <w:rsid w:val="001D67FA"/>
    <w:rsid w:val="001E0ABD"/>
    <w:rsid w:val="001E0C28"/>
    <w:rsid w:val="001E0D91"/>
    <w:rsid w:val="001E1529"/>
    <w:rsid w:val="001E18FD"/>
    <w:rsid w:val="001E1E66"/>
    <w:rsid w:val="001E227A"/>
    <w:rsid w:val="001E22C9"/>
    <w:rsid w:val="001E314C"/>
    <w:rsid w:val="001E31BF"/>
    <w:rsid w:val="001E35F8"/>
    <w:rsid w:val="001E42FC"/>
    <w:rsid w:val="001E45E8"/>
    <w:rsid w:val="001E4882"/>
    <w:rsid w:val="001E5163"/>
    <w:rsid w:val="001E53BF"/>
    <w:rsid w:val="001E56EF"/>
    <w:rsid w:val="001E6688"/>
    <w:rsid w:val="001E6C44"/>
    <w:rsid w:val="001E79EF"/>
    <w:rsid w:val="001E7B24"/>
    <w:rsid w:val="001F02C5"/>
    <w:rsid w:val="001F15E8"/>
    <w:rsid w:val="001F1628"/>
    <w:rsid w:val="001F19C0"/>
    <w:rsid w:val="001F2031"/>
    <w:rsid w:val="001F2227"/>
    <w:rsid w:val="001F272B"/>
    <w:rsid w:val="001F2D2D"/>
    <w:rsid w:val="001F2ED1"/>
    <w:rsid w:val="001F3188"/>
    <w:rsid w:val="001F3DD5"/>
    <w:rsid w:val="001F3E60"/>
    <w:rsid w:val="001F4997"/>
    <w:rsid w:val="001F4DD0"/>
    <w:rsid w:val="001F4E9B"/>
    <w:rsid w:val="001F508B"/>
    <w:rsid w:val="001F6553"/>
    <w:rsid w:val="001F6B9D"/>
    <w:rsid w:val="001F6EDE"/>
    <w:rsid w:val="001F716F"/>
    <w:rsid w:val="001F796B"/>
    <w:rsid w:val="001F7E72"/>
    <w:rsid w:val="002005A6"/>
    <w:rsid w:val="00201053"/>
    <w:rsid w:val="0020111A"/>
    <w:rsid w:val="0020147B"/>
    <w:rsid w:val="002017B9"/>
    <w:rsid w:val="00201C30"/>
    <w:rsid w:val="00203059"/>
    <w:rsid w:val="00203280"/>
    <w:rsid w:val="00203492"/>
    <w:rsid w:val="00203F4A"/>
    <w:rsid w:val="0020421B"/>
    <w:rsid w:val="002045D4"/>
    <w:rsid w:val="00204C9A"/>
    <w:rsid w:val="00204FC1"/>
    <w:rsid w:val="00205C7D"/>
    <w:rsid w:val="00206E91"/>
    <w:rsid w:val="00207C48"/>
    <w:rsid w:val="00207DA2"/>
    <w:rsid w:val="0021028F"/>
    <w:rsid w:val="0021048C"/>
    <w:rsid w:val="002105CA"/>
    <w:rsid w:val="00210A6E"/>
    <w:rsid w:val="00210B9E"/>
    <w:rsid w:val="002118BB"/>
    <w:rsid w:val="002127EC"/>
    <w:rsid w:val="002127FD"/>
    <w:rsid w:val="00212C53"/>
    <w:rsid w:val="00212CB6"/>
    <w:rsid w:val="002132B2"/>
    <w:rsid w:val="002134D3"/>
    <w:rsid w:val="002139B2"/>
    <w:rsid w:val="00214CAD"/>
    <w:rsid w:val="00214CBF"/>
    <w:rsid w:val="00215CCD"/>
    <w:rsid w:val="00215CF9"/>
    <w:rsid w:val="00215FA3"/>
    <w:rsid w:val="00216473"/>
    <w:rsid w:val="00216AB2"/>
    <w:rsid w:val="00217597"/>
    <w:rsid w:val="002200C5"/>
    <w:rsid w:val="00220704"/>
    <w:rsid w:val="0022076A"/>
    <w:rsid w:val="0022165C"/>
    <w:rsid w:val="00221A32"/>
    <w:rsid w:val="00221BD0"/>
    <w:rsid w:val="00221D83"/>
    <w:rsid w:val="00221F96"/>
    <w:rsid w:val="00221FB3"/>
    <w:rsid w:val="00222DEB"/>
    <w:rsid w:val="00222FCA"/>
    <w:rsid w:val="00223B30"/>
    <w:rsid w:val="00224502"/>
    <w:rsid w:val="00224750"/>
    <w:rsid w:val="00225180"/>
    <w:rsid w:val="00225191"/>
    <w:rsid w:val="00225630"/>
    <w:rsid w:val="002256D8"/>
    <w:rsid w:val="00225790"/>
    <w:rsid w:val="00225BB0"/>
    <w:rsid w:val="00226A74"/>
    <w:rsid w:val="00226F94"/>
    <w:rsid w:val="002278AC"/>
    <w:rsid w:val="00230119"/>
    <w:rsid w:val="00230342"/>
    <w:rsid w:val="00230598"/>
    <w:rsid w:val="00230CD1"/>
    <w:rsid w:val="00230D6E"/>
    <w:rsid w:val="00230EBB"/>
    <w:rsid w:val="0023179C"/>
    <w:rsid w:val="002318A9"/>
    <w:rsid w:val="00232024"/>
    <w:rsid w:val="00232227"/>
    <w:rsid w:val="00232EDB"/>
    <w:rsid w:val="002340C5"/>
    <w:rsid w:val="00234506"/>
    <w:rsid w:val="002347FA"/>
    <w:rsid w:val="00234E43"/>
    <w:rsid w:val="002352C0"/>
    <w:rsid w:val="002352DE"/>
    <w:rsid w:val="002353FB"/>
    <w:rsid w:val="002355E3"/>
    <w:rsid w:val="0023562C"/>
    <w:rsid w:val="002365F2"/>
    <w:rsid w:val="00236D80"/>
    <w:rsid w:val="00236E1F"/>
    <w:rsid w:val="00237975"/>
    <w:rsid w:val="00237E24"/>
    <w:rsid w:val="00237FD6"/>
    <w:rsid w:val="0024053E"/>
    <w:rsid w:val="002407A5"/>
    <w:rsid w:val="00240C01"/>
    <w:rsid w:val="00241484"/>
    <w:rsid w:val="00242259"/>
    <w:rsid w:val="002424A0"/>
    <w:rsid w:val="00242C7D"/>
    <w:rsid w:val="00243BF1"/>
    <w:rsid w:val="00244D72"/>
    <w:rsid w:val="00245BE5"/>
    <w:rsid w:val="002461AB"/>
    <w:rsid w:val="002462AE"/>
    <w:rsid w:val="0024667B"/>
    <w:rsid w:val="002477C3"/>
    <w:rsid w:val="002502EB"/>
    <w:rsid w:val="00250A29"/>
    <w:rsid w:val="002517FF"/>
    <w:rsid w:val="00251E8A"/>
    <w:rsid w:val="0025215E"/>
    <w:rsid w:val="0025227A"/>
    <w:rsid w:val="002527B5"/>
    <w:rsid w:val="002527DC"/>
    <w:rsid w:val="0025284F"/>
    <w:rsid w:val="00252B4E"/>
    <w:rsid w:val="00254B8D"/>
    <w:rsid w:val="00255104"/>
    <w:rsid w:val="002552FD"/>
    <w:rsid w:val="002554D5"/>
    <w:rsid w:val="0025586F"/>
    <w:rsid w:val="00255BAD"/>
    <w:rsid w:val="0025600D"/>
    <w:rsid w:val="00256567"/>
    <w:rsid w:val="0025692D"/>
    <w:rsid w:val="00256FF4"/>
    <w:rsid w:val="002570AA"/>
    <w:rsid w:val="00257991"/>
    <w:rsid w:val="0026038F"/>
    <w:rsid w:val="0026066F"/>
    <w:rsid w:val="002606D7"/>
    <w:rsid w:val="002609C3"/>
    <w:rsid w:val="002609D5"/>
    <w:rsid w:val="00260B91"/>
    <w:rsid w:val="00261187"/>
    <w:rsid w:val="002614AE"/>
    <w:rsid w:val="002619BD"/>
    <w:rsid w:val="00262331"/>
    <w:rsid w:val="00262697"/>
    <w:rsid w:val="002627F9"/>
    <w:rsid w:val="002630E0"/>
    <w:rsid w:val="00263BDB"/>
    <w:rsid w:val="002648C3"/>
    <w:rsid w:val="00265788"/>
    <w:rsid w:val="00265A93"/>
    <w:rsid w:val="00265D4A"/>
    <w:rsid w:val="00265FB1"/>
    <w:rsid w:val="0026652D"/>
    <w:rsid w:val="002666CD"/>
    <w:rsid w:val="00266DA8"/>
    <w:rsid w:val="00267AA3"/>
    <w:rsid w:val="00267CE6"/>
    <w:rsid w:val="00270304"/>
    <w:rsid w:val="002709E5"/>
    <w:rsid w:val="00270A02"/>
    <w:rsid w:val="00270ABB"/>
    <w:rsid w:val="00270E58"/>
    <w:rsid w:val="00270E91"/>
    <w:rsid w:val="0027108B"/>
    <w:rsid w:val="00271107"/>
    <w:rsid w:val="00271246"/>
    <w:rsid w:val="002721D4"/>
    <w:rsid w:val="002722F2"/>
    <w:rsid w:val="00273031"/>
    <w:rsid w:val="0027376E"/>
    <w:rsid w:val="00274AED"/>
    <w:rsid w:val="00274B65"/>
    <w:rsid w:val="00275B45"/>
    <w:rsid w:val="00275CF8"/>
    <w:rsid w:val="00275EEC"/>
    <w:rsid w:val="002764BA"/>
    <w:rsid w:val="002764CE"/>
    <w:rsid w:val="002804F8"/>
    <w:rsid w:val="00280BC3"/>
    <w:rsid w:val="00280BED"/>
    <w:rsid w:val="00280F38"/>
    <w:rsid w:val="00281284"/>
    <w:rsid w:val="002812CA"/>
    <w:rsid w:val="00281AAD"/>
    <w:rsid w:val="00281BA3"/>
    <w:rsid w:val="00282926"/>
    <w:rsid w:val="00282B1C"/>
    <w:rsid w:val="00282CD2"/>
    <w:rsid w:val="00283A31"/>
    <w:rsid w:val="00283B43"/>
    <w:rsid w:val="002843AD"/>
    <w:rsid w:val="0028459B"/>
    <w:rsid w:val="0028466D"/>
    <w:rsid w:val="00284B5C"/>
    <w:rsid w:val="00284BF0"/>
    <w:rsid w:val="00285347"/>
    <w:rsid w:val="0028583F"/>
    <w:rsid w:val="00285ADD"/>
    <w:rsid w:val="00285B8C"/>
    <w:rsid w:val="00285C9D"/>
    <w:rsid w:val="00286673"/>
    <w:rsid w:val="0028678E"/>
    <w:rsid w:val="002868E0"/>
    <w:rsid w:val="00286A2D"/>
    <w:rsid w:val="00286BA0"/>
    <w:rsid w:val="00286D94"/>
    <w:rsid w:val="00287847"/>
    <w:rsid w:val="002878E4"/>
    <w:rsid w:val="00287EE6"/>
    <w:rsid w:val="0029059B"/>
    <w:rsid w:val="00290B28"/>
    <w:rsid w:val="00291138"/>
    <w:rsid w:val="00291A0E"/>
    <w:rsid w:val="00292048"/>
    <w:rsid w:val="0029204F"/>
    <w:rsid w:val="0029285D"/>
    <w:rsid w:val="00292A7D"/>
    <w:rsid w:val="00293277"/>
    <w:rsid w:val="00293926"/>
    <w:rsid w:val="002939F6"/>
    <w:rsid w:val="00293CBC"/>
    <w:rsid w:val="002940C4"/>
    <w:rsid w:val="002941D4"/>
    <w:rsid w:val="002947B0"/>
    <w:rsid w:val="00294990"/>
    <w:rsid w:val="00294A4F"/>
    <w:rsid w:val="0029516C"/>
    <w:rsid w:val="00295631"/>
    <w:rsid w:val="00296549"/>
    <w:rsid w:val="00296669"/>
    <w:rsid w:val="00296751"/>
    <w:rsid w:val="00297781"/>
    <w:rsid w:val="002978E0"/>
    <w:rsid w:val="002979B7"/>
    <w:rsid w:val="002A0F81"/>
    <w:rsid w:val="002A1822"/>
    <w:rsid w:val="002A1AFC"/>
    <w:rsid w:val="002A2034"/>
    <w:rsid w:val="002A27ED"/>
    <w:rsid w:val="002A2F68"/>
    <w:rsid w:val="002A32F3"/>
    <w:rsid w:val="002A3D39"/>
    <w:rsid w:val="002A3F8D"/>
    <w:rsid w:val="002A4437"/>
    <w:rsid w:val="002A4FE7"/>
    <w:rsid w:val="002A5E3D"/>
    <w:rsid w:val="002A6354"/>
    <w:rsid w:val="002A68D9"/>
    <w:rsid w:val="002A6C52"/>
    <w:rsid w:val="002A78B1"/>
    <w:rsid w:val="002B03E5"/>
    <w:rsid w:val="002B0876"/>
    <w:rsid w:val="002B09A3"/>
    <w:rsid w:val="002B0EFC"/>
    <w:rsid w:val="002B1721"/>
    <w:rsid w:val="002B2D5D"/>
    <w:rsid w:val="002B2EB5"/>
    <w:rsid w:val="002B346F"/>
    <w:rsid w:val="002B3677"/>
    <w:rsid w:val="002B3F3A"/>
    <w:rsid w:val="002B452C"/>
    <w:rsid w:val="002B45AE"/>
    <w:rsid w:val="002B492D"/>
    <w:rsid w:val="002B49F7"/>
    <w:rsid w:val="002B4B7B"/>
    <w:rsid w:val="002B501A"/>
    <w:rsid w:val="002B5972"/>
    <w:rsid w:val="002B5BFC"/>
    <w:rsid w:val="002B5D43"/>
    <w:rsid w:val="002B5E59"/>
    <w:rsid w:val="002B5FA2"/>
    <w:rsid w:val="002B5FD6"/>
    <w:rsid w:val="002B60A0"/>
    <w:rsid w:val="002B61C3"/>
    <w:rsid w:val="002B6D0F"/>
    <w:rsid w:val="002B7A5B"/>
    <w:rsid w:val="002B7B1A"/>
    <w:rsid w:val="002C0402"/>
    <w:rsid w:val="002C0FB1"/>
    <w:rsid w:val="002C1416"/>
    <w:rsid w:val="002C19EE"/>
    <w:rsid w:val="002C1C9B"/>
    <w:rsid w:val="002C288E"/>
    <w:rsid w:val="002C28A5"/>
    <w:rsid w:val="002C29C8"/>
    <w:rsid w:val="002C2A59"/>
    <w:rsid w:val="002C2B1C"/>
    <w:rsid w:val="002C34D1"/>
    <w:rsid w:val="002C3BD4"/>
    <w:rsid w:val="002C3E1A"/>
    <w:rsid w:val="002C43DC"/>
    <w:rsid w:val="002C46D2"/>
    <w:rsid w:val="002C4E08"/>
    <w:rsid w:val="002C4E2C"/>
    <w:rsid w:val="002C6221"/>
    <w:rsid w:val="002C6C25"/>
    <w:rsid w:val="002D0AD9"/>
    <w:rsid w:val="002D1241"/>
    <w:rsid w:val="002D1690"/>
    <w:rsid w:val="002D1AA7"/>
    <w:rsid w:val="002D1F34"/>
    <w:rsid w:val="002D2090"/>
    <w:rsid w:val="002D2227"/>
    <w:rsid w:val="002D226A"/>
    <w:rsid w:val="002D2611"/>
    <w:rsid w:val="002D2812"/>
    <w:rsid w:val="002D2884"/>
    <w:rsid w:val="002D3385"/>
    <w:rsid w:val="002D36FF"/>
    <w:rsid w:val="002D3847"/>
    <w:rsid w:val="002D3EF9"/>
    <w:rsid w:val="002D40EE"/>
    <w:rsid w:val="002D42F3"/>
    <w:rsid w:val="002D4368"/>
    <w:rsid w:val="002D456F"/>
    <w:rsid w:val="002D51B5"/>
    <w:rsid w:val="002D59C1"/>
    <w:rsid w:val="002D6A74"/>
    <w:rsid w:val="002D73F5"/>
    <w:rsid w:val="002D78AD"/>
    <w:rsid w:val="002D794E"/>
    <w:rsid w:val="002E0454"/>
    <w:rsid w:val="002E0D3C"/>
    <w:rsid w:val="002E0FE2"/>
    <w:rsid w:val="002E12CB"/>
    <w:rsid w:val="002E18F5"/>
    <w:rsid w:val="002E1A19"/>
    <w:rsid w:val="002E1F79"/>
    <w:rsid w:val="002E2545"/>
    <w:rsid w:val="002E25FF"/>
    <w:rsid w:val="002E27FB"/>
    <w:rsid w:val="002E319A"/>
    <w:rsid w:val="002E3CDD"/>
    <w:rsid w:val="002E3DB5"/>
    <w:rsid w:val="002E4867"/>
    <w:rsid w:val="002E490D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F0277"/>
    <w:rsid w:val="002F0477"/>
    <w:rsid w:val="002F2283"/>
    <w:rsid w:val="002F2742"/>
    <w:rsid w:val="002F2CE3"/>
    <w:rsid w:val="002F3264"/>
    <w:rsid w:val="002F3582"/>
    <w:rsid w:val="002F433C"/>
    <w:rsid w:val="002F456C"/>
    <w:rsid w:val="002F47CE"/>
    <w:rsid w:val="002F4B2C"/>
    <w:rsid w:val="002F4F25"/>
    <w:rsid w:val="002F5935"/>
    <w:rsid w:val="002F6488"/>
    <w:rsid w:val="002F6CEE"/>
    <w:rsid w:val="002F6DC4"/>
    <w:rsid w:val="002F7070"/>
    <w:rsid w:val="003000D0"/>
    <w:rsid w:val="003011A9"/>
    <w:rsid w:val="003017E8"/>
    <w:rsid w:val="0030256D"/>
    <w:rsid w:val="00302FA5"/>
    <w:rsid w:val="0030326D"/>
    <w:rsid w:val="00303A0F"/>
    <w:rsid w:val="00303CAD"/>
    <w:rsid w:val="00303F64"/>
    <w:rsid w:val="00303FD4"/>
    <w:rsid w:val="003040D8"/>
    <w:rsid w:val="00304291"/>
    <w:rsid w:val="00304BAF"/>
    <w:rsid w:val="00304CF9"/>
    <w:rsid w:val="00304FB4"/>
    <w:rsid w:val="003051EB"/>
    <w:rsid w:val="0030573B"/>
    <w:rsid w:val="00305ADF"/>
    <w:rsid w:val="003064F0"/>
    <w:rsid w:val="0030657B"/>
    <w:rsid w:val="00306B1C"/>
    <w:rsid w:val="00307050"/>
    <w:rsid w:val="003071A0"/>
    <w:rsid w:val="00307233"/>
    <w:rsid w:val="00307259"/>
    <w:rsid w:val="00307623"/>
    <w:rsid w:val="003076DC"/>
    <w:rsid w:val="003104E9"/>
    <w:rsid w:val="00310571"/>
    <w:rsid w:val="00310DCA"/>
    <w:rsid w:val="00310DEF"/>
    <w:rsid w:val="00310E18"/>
    <w:rsid w:val="003112BE"/>
    <w:rsid w:val="003117D3"/>
    <w:rsid w:val="00311A15"/>
    <w:rsid w:val="00311B8E"/>
    <w:rsid w:val="0031305D"/>
    <w:rsid w:val="00313816"/>
    <w:rsid w:val="00314C38"/>
    <w:rsid w:val="00315A4E"/>
    <w:rsid w:val="00315C18"/>
    <w:rsid w:val="00315EB0"/>
    <w:rsid w:val="00315ECA"/>
    <w:rsid w:val="00315FFD"/>
    <w:rsid w:val="003160FF"/>
    <w:rsid w:val="003162AB"/>
    <w:rsid w:val="0031661A"/>
    <w:rsid w:val="00316C83"/>
    <w:rsid w:val="00316DCA"/>
    <w:rsid w:val="0031786C"/>
    <w:rsid w:val="003219D4"/>
    <w:rsid w:val="003221C7"/>
    <w:rsid w:val="00322D3B"/>
    <w:rsid w:val="003233F8"/>
    <w:rsid w:val="003252A9"/>
    <w:rsid w:val="003257ED"/>
    <w:rsid w:val="00325BBE"/>
    <w:rsid w:val="003279C2"/>
    <w:rsid w:val="00327BE1"/>
    <w:rsid w:val="00327D1D"/>
    <w:rsid w:val="00330848"/>
    <w:rsid w:val="00330E7D"/>
    <w:rsid w:val="00330FA2"/>
    <w:rsid w:val="0033102D"/>
    <w:rsid w:val="003317F1"/>
    <w:rsid w:val="00331C7B"/>
    <w:rsid w:val="00332F93"/>
    <w:rsid w:val="00333A87"/>
    <w:rsid w:val="00333D93"/>
    <w:rsid w:val="00334096"/>
    <w:rsid w:val="0033421C"/>
    <w:rsid w:val="0033465A"/>
    <w:rsid w:val="003349F3"/>
    <w:rsid w:val="00334A10"/>
    <w:rsid w:val="00335096"/>
    <w:rsid w:val="003354B3"/>
    <w:rsid w:val="00335C55"/>
    <w:rsid w:val="00335D9E"/>
    <w:rsid w:val="0033635A"/>
    <w:rsid w:val="0033639E"/>
    <w:rsid w:val="00336F1E"/>
    <w:rsid w:val="003377EC"/>
    <w:rsid w:val="0034023B"/>
    <w:rsid w:val="003406EC"/>
    <w:rsid w:val="00340A2D"/>
    <w:rsid w:val="00340A63"/>
    <w:rsid w:val="00341627"/>
    <w:rsid w:val="00341A2F"/>
    <w:rsid w:val="003428F8"/>
    <w:rsid w:val="00343A88"/>
    <w:rsid w:val="00343C6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07AB"/>
    <w:rsid w:val="00351293"/>
    <w:rsid w:val="00351C2F"/>
    <w:rsid w:val="00351DCD"/>
    <w:rsid w:val="003529E2"/>
    <w:rsid w:val="00352D19"/>
    <w:rsid w:val="00352DE4"/>
    <w:rsid w:val="0035363C"/>
    <w:rsid w:val="00353CA7"/>
    <w:rsid w:val="003540B0"/>
    <w:rsid w:val="00354655"/>
    <w:rsid w:val="0035484B"/>
    <w:rsid w:val="00354962"/>
    <w:rsid w:val="00354ADA"/>
    <w:rsid w:val="00354C03"/>
    <w:rsid w:val="00354ED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35"/>
    <w:rsid w:val="00360844"/>
    <w:rsid w:val="00360F19"/>
    <w:rsid w:val="0036101F"/>
    <w:rsid w:val="0036104E"/>
    <w:rsid w:val="003610DB"/>
    <w:rsid w:val="00361607"/>
    <w:rsid w:val="003617AD"/>
    <w:rsid w:val="00361A62"/>
    <w:rsid w:val="00361C2E"/>
    <w:rsid w:val="00361CCC"/>
    <w:rsid w:val="003621FC"/>
    <w:rsid w:val="003624DF"/>
    <w:rsid w:val="0036253A"/>
    <w:rsid w:val="00362985"/>
    <w:rsid w:val="00362EFA"/>
    <w:rsid w:val="00363119"/>
    <w:rsid w:val="00363E0E"/>
    <w:rsid w:val="00364195"/>
    <w:rsid w:val="00364265"/>
    <w:rsid w:val="0036528C"/>
    <w:rsid w:val="00366CBF"/>
    <w:rsid w:val="00366E7B"/>
    <w:rsid w:val="00367645"/>
    <w:rsid w:val="00367745"/>
    <w:rsid w:val="003678B0"/>
    <w:rsid w:val="00367EE1"/>
    <w:rsid w:val="00370749"/>
    <w:rsid w:val="003708AA"/>
    <w:rsid w:val="0037096C"/>
    <w:rsid w:val="00370D00"/>
    <w:rsid w:val="00370D57"/>
    <w:rsid w:val="00372BFB"/>
    <w:rsid w:val="00372FD8"/>
    <w:rsid w:val="00373ACB"/>
    <w:rsid w:val="00373ED5"/>
    <w:rsid w:val="00374303"/>
    <w:rsid w:val="003746CB"/>
    <w:rsid w:val="00375A8B"/>
    <w:rsid w:val="00375DDB"/>
    <w:rsid w:val="003766F8"/>
    <w:rsid w:val="003767BE"/>
    <w:rsid w:val="00376EAB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EE7"/>
    <w:rsid w:val="0038280E"/>
    <w:rsid w:val="003830B1"/>
    <w:rsid w:val="003830BE"/>
    <w:rsid w:val="003833F6"/>
    <w:rsid w:val="00383E7F"/>
    <w:rsid w:val="00385175"/>
    <w:rsid w:val="003866F9"/>
    <w:rsid w:val="00387921"/>
    <w:rsid w:val="00387B77"/>
    <w:rsid w:val="00387C6C"/>
    <w:rsid w:val="0039065B"/>
    <w:rsid w:val="00390C09"/>
    <w:rsid w:val="00390FBD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C78"/>
    <w:rsid w:val="003A2018"/>
    <w:rsid w:val="003A27EF"/>
    <w:rsid w:val="003A2968"/>
    <w:rsid w:val="003A2B1B"/>
    <w:rsid w:val="003A2D6C"/>
    <w:rsid w:val="003A3421"/>
    <w:rsid w:val="003A3804"/>
    <w:rsid w:val="003A4268"/>
    <w:rsid w:val="003A4669"/>
    <w:rsid w:val="003A5970"/>
    <w:rsid w:val="003A6032"/>
    <w:rsid w:val="003A70F0"/>
    <w:rsid w:val="003B03F9"/>
    <w:rsid w:val="003B0A84"/>
    <w:rsid w:val="003B101A"/>
    <w:rsid w:val="003B1C0E"/>
    <w:rsid w:val="003B2376"/>
    <w:rsid w:val="003B266A"/>
    <w:rsid w:val="003B2879"/>
    <w:rsid w:val="003B3109"/>
    <w:rsid w:val="003B3ACB"/>
    <w:rsid w:val="003B3AF2"/>
    <w:rsid w:val="003B4396"/>
    <w:rsid w:val="003B578A"/>
    <w:rsid w:val="003B5E2A"/>
    <w:rsid w:val="003B66EF"/>
    <w:rsid w:val="003B73E0"/>
    <w:rsid w:val="003B790B"/>
    <w:rsid w:val="003B795C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9B6"/>
    <w:rsid w:val="003C4C22"/>
    <w:rsid w:val="003C4C44"/>
    <w:rsid w:val="003C5736"/>
    <w:rsid w:val="003C5B9E"/>
    <w:rsid w:val="003C62C5"/>
    <w:rsid w:val="003C7D1A"/>
    <w:rsid w:val="003D02CE"/>
    <w:rsid w:val="003D05CC"/>
    <w:rsid w:val="003D0873"/>
    <w:rsid w:val="003D142B"/>
    <w:rsid w:val="003D3499"/>
    <w:rsid w:val="003D3945"/>
    <w:rsid w:val="003D395A"/>
    <w:rsid w:val="003D39B7"/>
    <w:rsid w:val="003D39F0"/>
    <w:rsid w:val="003D4B12"/>
    <w:rsid w:val="003D4D15"/>
    <w:rsid w:val="003D5129"/>
    <w:rsid w:val="003D63FB"/>
    <w:rsid w:val="003D640C"/>
    <w:rsid w:val="003D64F8"/>
    <w:rsid w:val="003D7655"/>
    <w:rsid w:val="003D7CAB"/>
    <w:rsid w:val="003E10B5"/>
    <w:rsid w:val="003E2A5B"/>
    <w:rsid w:val="003E2D6B"/>
    <w:rsid w:val="003E2DF1"/>
    <w:rsid w:val="003E2E81"/>
    <w:rsid w:val="003E32AE"/>
    <w:rsid w:val="003E3963"/>
    <w:rsid w:val="003E3B49"/>
    <w:rsid w:val="003E3FE1"/>
    <w:rsid w:val="003E4420"/>
    <w:rsid w:val="003E52EC"/>
    <w:rsid w:val="003E55CD"/>
    <w:rsid w:val="003E612B"/>
    <w:rsid w:val="003E6407"/>
    <w:rsid w:val="003E64DA"/>
    <w:rsid w:val="003E6724"/>
    <w:rsid w:val="003E68E1"/>
    <w:rsid w:val="003E6B42"/>
    <w:rsid w:val="003E6B97"/>
    <w:rsid w:val="003E752F"/>
    <w:rsid w:val="003E7600"/>
    <w:rsid w:val="003E772E"/>
    <w:rsid w:val="003E77CC"/>
    <w:rsid w:val="003F047C"/>
    <w:rsid w:val="003F058F"/>
    <w:rsid w:val="003F0740"/>
    <w:rsid w:val="003F0C24"/>
    <w:rsid w:val="003F1027"/>
    <w:rsid w:val="003F13A3"/>
    <w:rsid w:val="003F205C"/>
    <w:rsid w:val="003F2EE5"/>
    <w:rsid w:val="003F2FF7"/>
    <w:rsid w:val="003F32CB"/>
    <w:rsid w:val="003F45F8"/>
    <w:rsid w:val="003F4E5B"/>
    <w:rsid w:val="003F5047"/>
    <w:rsid w:val="003F51BF"/>
    <w:rsid w:val="003F5A4B"/>
    <w:rsid w:val="003F5C58"/>
    <w:rsid w:val="003F5E7C"/>
    <w:rsid w:val="003F61FC"/>
    <w:rsid w:val="003F6801"/>
    <w:rsid w:val="003F7B66"/>
    <w:rsid w:val="003F7D29"/>
    <w:rsid w:val="003F7F68"/>
    <w:rsid w:val="0040181A"/>
    <w:rsid w:val="00401D98"/>
    <w:rsid w:val="00402B1E"/>
    <w:rsid w:val="0040482A"/>
    <w:rsid w:val="00404D64"/>
    <w:rsid w:val="0040543E"/>
    <w:rsid w:val="00405CCB"/>
    <w:rsid w:val="004062AB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4D3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B0C"/>
    <w:rsid w:val="00415DA1"/>
    <w:rsid w:val="0041665B"/>
    <w:rsid w:val="00416693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782"/>
    <w:rsid w:val="00421ACE"/>
    <w:rsid w:val="00421BB8"/>
    <w:rsid w:val="00421F83"/>
    <w:rsid w:val="00422FA3"/>
    <w:rsid w:val="00423096"/>
    <w:rsid w:val="00423200"/>
    <w:rsid w:val="0042341D"/>
    <w:rsid w:val="004237DD"/>
    <w:rsid w:val="00423960"/>
    <w:rsid w:val="004239F5"/>
    <w:rsid w:val="00423C7F"/>
    <w:rsid w:val="004244B4"/>
    <w:rsid w:val="00424DB7"/>
    <w:rsid w:val="004253A8"/>
    <w:rsid w:val="0042595F"/>
    <w:rsid w:val="00425BAE"/>
    <w:rsid w:val="00425EC2"/>
    <w:rsid w:val="00426CE0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B01"/>
    <w:rsid w:val="00430D6B"/>
    <w:rsid w:val="00431973"/>
    <w:rsid w:val="00431A2C"/>
    <w:rsid w:val="00431D28"/>
    <w:rsid w:val="00431D87"/>
    <w:rsid w:val="0043208C"/>
    <w:rsid w:val="004321E3"/>
    <w:rsid w:val="004324E2"/>
    <w:rsid w:val="004329DD"/>
    <w:rsid w:val="00433390"/>
    <w:rsid w:val="00434A0D"/>
    <w:rsid w:val="00434A54"/>
    <w:rsid w:val="00434A5D"/>
    <w:rsid w:val="00434AA5"/>
    <w:rsid w:val="00434DF5"/>
    <w:rsid w:val="00435247"/>
    <w:rsid w:val="004359DC"/>
    <w:rsid w:val="00435C86"/>
    <w:rsid w:val="00436150"/>
    <w:rsid w:val="004368C9"/>
    <w:rsid w:val="00436C9F"/>
    <w:rsid w:val="004372CB"/>
    <w:rsid w:val="00437759"/>
    <w:rsid w:val="00437B1E"/>
    <w:rsid w:val="00437F95"/>
    <w:rsid w:val="00440072"/>
    <w:rsid w:val="00440680"/>
    <w:rsid w:val="00441286"/>
    <w:rsid w:val="00441C96"/>
    <w:rsid w:val="0044286E"/>
    <w:rsid w:val="00442D9B"/>
    <w:rsid w:val="00442F2A"/>
    <w:rsid w:val="004431D4"/>
    <w:rsid w:val="00443351"/>
    <w:rsid w:val="00443A33"/>
    <w:rsid w:val="00443FDE"/>
    <w:rsid w:val="00443FE4"/>
    <w:rsid w:val="00444861"/>
    <w:rsid w:val="00444AEC"/>
    <w:rsid w:val="0044521B"/>
    <w:rsid w:val="00445ED0"/>
    <w:rsid w:val="00445F37"/>
    <w:rsid w:val="004465AC"/>
    <w:rsid w:val="00446892"/>
    <w:rsid w:val="00446ECE"/>
    <w:rsid w:val="00447AC3"/>
    <w:rsid w:val="00447B07"/>
    <w:rsid w:val="00447CB6"/>
    <w:rsid w:val="004503C8"/>
    <w:rsid w:val="004512A9"/>
    <w:rsid w:val="0045183E"/>
    <w:rsid w:val="00451A21"/>
    <w:rsid w:val="00451A5C"/>
    <w:rsid w:val="00452182"/>
    <w:rsid w:val="0045350C"/>
    <w:rsid w:val="00453C4F"/>
    <w:rsid w:val="004553EE"/>
    <w:rsid w:val="00455A79"/>
    <w:rsid w:val="004573E3"/>
    <w:rsid w:val="004575B0"/>
    <w:rsid w:val="00457771"/>
    <w:rsid w:val="004602B2"/>
    <w:rsid w:val="00460491"/>
    <w:rsid w:val="00460533"/>
    <w:rsid w:val="00460E03"/>
    <w:rsid w:val="00460E32"/>
    <w:rsid w:val="0046105C"/>
    <w:rsid w:val="0046128E"/>
    <w:rsid w:val="00461E12"/>
    <w:rsid w:val="00461E4F"/>
    <w:rsid w:val="0046207A"/>
    <w:rsid w:val="004626D2"/>
    <w:rsid w:val="0046280E"/>
    <w:rsid w:val="004629AB"/>
    <w:rsid w:val="00463297"/>
    <w:rsid w:val="00463824"/>
    <w:rsid w:val="004639B5"/>
    <w:rsid w:val="00463ADF"/>
    <w:rsid w:val="00464A0B"/>
    <w:rsid w:val="00464B24"/>
    <w:rsid w:val="00464CDD"/>
    <w:rsid w:val="00465651"/>
    <w:rsid w:val="00465B3F"/>
    <w:rsid w:val="00466477"/>
    <w:rsid w:val="0046684F"/>
    <w:rsid w:val="00467BF8"/>
    <w:rsid w:val="00470188"/>
    <w:rsid w:val="00470C1F"/>
    <w:rsid w:val="00471AD7"/>
    <w:rsid w:val="004728B7"/>
    <w:rsid w:val="004731D7"/>
    <w:rsid w:val="00473C80"/>
    <w:rsid w:val="00474840"/>
    <w:rsid w:val="00474C62"/>
    <w:rsid w:val="0047563D"/>
    <w:rsid w:val="00475DE7"/>
    <w:rsid w:val="00475F62"/>
    <w:rsid w:val="004760CD"/>
    <w:rsid w:val="004760FB"/>
    <w:rsid w:val="0047694F"/>
    <w:rsid w:val="00476A0A"/>
    <w:rsid w:val="00476AF2"/>
    <w:rsid w:val="00476E91"/>
    <w:rsid w:val="00477800"/>
    <w:rsid w:val="00477AF6"/>
    <w:rsid w:val="00477DFF"/>
    <w:rsid w:val="00480029"/>
    <w:rsid w:val="00480543"/>
    <w:rsid w:val="00480626"/>
    <w:rsid w:val="00480867"/>
    <w:rsid w:val="00480C6C"/>
    <w:rsid w:val="00480C74"/>
    <w:rsid w:val="004817E1"/>
    <w:rsid w:val="00481AD3"/>
    <w:rsid w:val="00481FFF"/>
    <w:rsid w:val="00482B64"/>
    <w:rsid w:val="00482C35"/>
    <w:rsid w:val="0048353F"/>
    <w:rsid w:val="00483600"/>
    <w:rsid w:val="00483BC1"/>
    <w:rsid w:val="00483CEB"/>
    <w:rsid w:val="00483F93"/>
    <w:rsid w:val="00484295"/>
    <w:rsid w:val="004855DA"/>
    <w:rsid w:val="00486141"/>
    <w:rsid w:val="0048628E"/>
    <w:rsid w:val="004872E5"/>
    <w:rsid w:val="0048764A"/>
    <w:rsid w:val="004903BB"/>
    <w:rsid w:val="00490DDB"/>
    <w:rsid w:val="00491566"/>
    <w:rsid w:val="0049170A"/>
    <w:rsid w:val="00491A16"/>
    <w:rsid w:val="00492D53"/>
    <w:rsid w:val="0049357E"/>
    <w:rsid w:val="004939B9"/>
    <w:rsid w:val="0049423C"/>
    <w:rsid w:val="00494A75"/>
    <w:rsid w:val="00494AAC"/>
    <w:rsid w:val="004951FE"/>
    <w:rsid w:val="004959AB"/>
    <w:rsid w:val="00495EF2"/>
    <w:rsid w:val="00496166"/>
    <w:rsid w:val="00496D5E"/>
    <w:rsid w:val="004972A7"/>
    <w:rsid w:val="00497526"/>
    <w:rsid w:val="00497B7A"/>
    <w:rsid w:val="00497DD2"/>
    <w:rsid w:val="00497FD6"/>
    <w:rsid w:val="004A003C"/>
    <w:rsid w:val="004A0049"/>
    <w:rsid w:val="004A01E9"/>
    <w:rsid w:val="004A07E3"/>
    <w:rsid w:val="004A09FC"/>
    <w:rsid w:val="004A1823"/>
    <w:rsid w:val="004A21C6"/>
    <w:rsid w:val="004A21E5"/>
    <w:rsid w:val="004A23BA"/>
    <w:rsid w:val="004A2536"/>
    <w:rsid w:val="004A2BB2"/>
    <w:rsid w:val="004A3A21"/>
    <w:rsid w:val="004A3BA4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464"/>
    <w:rsid w:val="004A6653"/>
    <w:rsid w:val="004A6661"/>
    <w:rsid w:val="004A75A2"/>
    <w:rsid w:val="004A7DF2"/>
    <w:rsid w:val="004B00D5"/>
    <w:rsid w:val="004B0314"/>
    <w:rsid w:val="004B0AD4"/>
    <w:rsid w:val="004B0CA4"/>
    <w:rsid w:val="004B138B"/>
    <w:rsid w:val="004B15D8"/>
    <w:rsid w:val="004B1833"/>
    <w:rsid w:val="004B1D2C"/>
    <w:rsid w:val="004B1E40"/>
    <w:rsid w:val="004B1F6C"/>
    <w:rsid w:val="004B2850"/>
    <w:rsid w:val="004B309B"/>
    <w:rsid w:val="004B30EA"/>
    <w:rsid w:val="004B321C"/>
    <w:rsid w:val="004B33DE"/>
    <w:rsid w:val="004B34B8"/>
    <w:rsid w:val="004B4576"/>
    <w:rsid w:val="004B4578"/>
    <w:rsid w:val="004B4788"/>
    <w:rsid w:val="004B4BA3"/>
    <w:rsid w:val="004B4E4C"/>
    <w:rsid w:val="004B5306"/>
    <w:rsid w:val="004B563A"/>
    <w:rsid w:val="004B563F"/>
    <w:rsid w:val="004B6390"/>
    <w:rsid w:val="004B645C"/>
    <w:rsid w:val="004B6615"/>
    <w:rsid w:val="004B6AA2"/>
    <w:rsid w:val="004B73C0"/>
    <w:rsid w:val="004B7709"/>
    <w:rsid w:val="004B7B85"/>
    <w:rsid w:val="004B7D1F"/>
    <w:rsid w:val="004B7DC0"/>
    <w:rsid w:val="004C06A2"/>
    <w:rsid w:val="004C09EF"/>
    <w:rsid w:val="004C0B94"/>
    <w:rsid w:val="004C15F3"/>
    <w:rsid w:val="004C1792"/>
    <w:rsid w:val="004C2209"/>
    <w:rsid w:val="004C26EA"/>
    <w:rsid w:val="004C3C24"/>
    <w:rsid w:val="004C4E34"/>
    <w:rsid w:val="004C5276"/>
    <w:rsid w:val="004C6679"/>
    <w:rsid w:val="004C6B06"/>
    <w:rsid w:val="004C7136"/>
    <w:rsid w:val="004C74B1"/>
    <w:rsid w:val="004C7BD5"/>
    <w:rsid w:val="004D00B0"/>
    <w:rsid w:val="004D046F"/>
    <w:rsid w:val="004D0490"/>
    <w:rsid w:val="004D04D8"/>
    <w:rsid w:val="004D0C34"/>
    <w:rsid w:val="004D128F"/>
    <w:rsid w:val="004D1841"/>
    <w:rsid w:val="004D18FB"/>
    <w:rsid w:val="004D2345"/>
    <w:rsid w:val="004D2769"/>
    <w:rsid w:val="004D36A7"/>
    <w:rsid w:val="004D3C8C"/>
    <w:rsid w:val="004D3CDF"/>
    <w:rsid w:val="004D46B3"/>
    <w:rsid w:val="004D4AFC"/>
    <w:rsid w:val="004D4DEB"/>
    <w:rsid w:val="004D520F"/>
    <w:rsid w:val="004D55A2"/>
    <w:rsid w:val="004D59D9"/>
    <w:rsid w:val="004D5DAD"/>
    <w:rsid w:val="004D6189"/>
    <w:rsid w:val="004D6713"/>
    <w:rsid w:val="004D67A2"/>
    <w:rsid w:val="004D6D15"/>
    <w:rsid w:val="004D76CC"/>
    <w:rsid w:val="004E0420"/>
    <w:rsid w:val="004E0743"/>
    <w:rsid w:val="004E0AE5"/>
    <w:rsid w:val="004E0B6F"/>
    <w:rsid w:val="004E0E9F"/>
    <w:rsid w:val="004E15DF"/>
    <w:rsid w:val="004E1DEA"/>
    <w:rsid w:val="004E1E46"/>
    <w:rsid w:val="004E232F"/>
    <w:rsid w:val="004E2F94"/>
    <w:rsid w:val="004E3576"/>
    <w:rsid w:val="004E38FF"/>
    <w:rsid w:val="004E39ED"/>
    <w:rsid w:val="004E3A61"/>
    <w:rsid w:val="004E42B6"/>
    <w:rsid w:val="004E59EC"/>
    <w:rsid w:val="004E5D2A"/>
    <w:rsid w:val="004E6522"/>
    <w:rsid w:val="004E71AD"/>
    <w:rsid w:val="004E75DC"/>
    <w:rsid w:val="004E7A57"/>
    <w:rsid w:val="004E7BD8"/>
    <w:rsid w:val="004E7EBB"/>
    <w:rsid w:val="004F0503"/>
    <w:rsid w:val="004F070A"/>
    <w:rsid w:val="004F0A1D"/>
    <w:rsid w:val="004F0CB9"/>
    <w:rsid w:val="004F115B"/>
    <w:rsid w:val="004F188D"/>
    <w:rsid w:val="004F1980"/>
    <w:rsid w:val="004F1FFE"/>
    <w:rsid w:val="004F292A"/>
    <w:rsid w:val="004F2967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BC7"/>
    <w:rsid w:val="004F6DA0"/>
    <w:rsid w:val="004F7A1D"/>
    <w:rsid w:val="004F7EEA"/>
    <w:rsid w:val="004F7F22"/>
    <w:rsid w:val="00500560"/>
    <w:rsid w:val="00500570"/>
    <w:rsid w:val="005008B5"/>
    <w:rsid w:val="00501A4A"/>
    <w:rsid w:val="00501B04"/>
    <w:rsid w:val="00501BBD"/>
    <w:rsid w:val="00502A8F"/>
    <w:rsid w:val="005035A3"/>
    <w:rsid w:val="00503613"/>
    <w:rsid w:val="00504A44"/>
    <w:rsid w:val="00504CDB"/>
    <w:rsid w:val="0050516D"/>
    <w:rsid w:val="005051DB"/>
    <w:rsid w:val="005057FD"/>
    <w:rsid w:val="00505919"/>
    <w:rsid w:val="00505FA8"/>
    <w:rsid w:val="005067D7"/>
    <w:rsid w:val="005078C9"/>
    <w:rsid w:val="00510110"/>
    <w:rsid w:val="00510503"/>
    <w:rsid w:val="00510948"/>
    <w:rsid w:val="00510B7F"/>
    <w:rsid w:val="0051194A"/>
    <w:rsid w:val="0051199C"/>
    <w:rsid w:val="00511E7E"/>
    <w:rsid w:val="00511E8F"/>
    <w:rsid w:val="00512451"/>
    <w:rsid w:val="005139FD"/>
    <w:rsid w:val="00514348"/>
    <w:rsid w:val="00514B2E"/>
    <w:rsid w:val="00514E61"/>
    <w:rsid w:val="00515C97"/>
    <w:rsid w:val="00516088"/>
    <w:rsid w:val="00516382"/>
    <w:rsid w:val="00516530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1470"/>
    <w:rsid w:val="005215B6"/>
    <w:rsid w:val="00522393"/>
    <w:rsid w:val="00522932"/>
    <w:rsid w:val="00522AE5"/>
    <w:rsid w:val="00522FAE"/>
    <w:rsid w:val="00523097"/>
    <w:rsid w:val="0052351C"/>
    <w:rsid w:val="005238D6"/>
    <w:rsid w:val="005242B7"/>
    <w:rsid w:val="005243BA"/>
    <w:rsid w:val="00524649"/>
    <w:rsid w:val="0052494E"/>
    <w:rsid w:val="00524C58"/>
    <w:rsid w:val="00524C5C"/>
    <w:rsid w:val="005250B2"/>
    <w:rsid w:val="0052515F"/>
    <w:rsid w:val="00526201"/>
    <w:rsid w:val="0052627E"/>
    <w:rsid w:val="00526597"/>
    <w:rsid w:val="00526992"/>
    <w:rsid w:val="00526E19"/>
    <w:rsid w:val="00526EB0"/>
    <w:rsid w:val="0052794C"/>
    <w:rsid w:val="00527ACE"/>
    <w:rsid w:val="00527D54"/>
    <w:rsid w:val="00527E6C"/>
    <w:rsid w:val="005306AA"/>
    <w:rsid w:val="005310C7"/>
    <w:rsid w:val="005314CB"/>
    <w:rsid w:val="0053177B"/>
    <w:rsid w:val="00531C07"/>
    <w:rsid w:val="00531D97"/>
    <w:rsid w:val="00532358"/>
    <w:rsid w:val="00532BD7"/>
    <w:rsid w:val="00532E5F"/>
    <w:rsid w:val="00533AE7"/>
    <w:rsid w:val="005341EF"/>
    <w:rsid w:val="005349D0"/>
    <w:rsid w:val="00535180"/>
    <w:rsid w:val="00535501"/>
    <w:rsid w:val="005368CF"/>
    <w:rsid w:val="005368F9"/>
    <w:rsid w:val="00536934"/>
    <w:rsid w:val="00536C23"/>
    <w:rsid w:val="00536D22"/>
    <w:rsid w:val="00536EDE"/>
    <w:rsid w:val="005370F0"/>
    <w:rsid w:val="00540D20"/>
    <w:rsid w:val="0054147C"/>
    <w:rsid w:val="0054175B"/>
    <w:rsid w:val="00541B96"/>
    <w:rsid w:val="00541D53"/>
    <w:rsid w:val="00542CA7"/>
    <w:rsid w:val="00542F89"/>
    <w:rsid w:val="005432F8"/>
    <w:rsid w:val="005434D5"/>
    <w:rsid w:val="00543783"/>
    <w:rsid w:val="005443C5"/>
    <w:rsid w:val="00546746"/>
    <w:rsid w:val="005467CF"/>
    <w:rsid w:val="005468DD"/>
    <w:rsid w:val="00546E0A"/>
    <w:rsid w:val="0054706A"/>
    <w:rsid w:val="0054746D"/>
    <w:rsid w:val="00547D7F"/>
    <w:rsid w:val="00547F8E"/>
    <w:rsid w:val="00550086"/>
    <w:rsid w:val="00551B5F"/>
    <w:rsid w:val="00552845"/>
    <w:rsid w:val="00553195"/>
    <w:rsid w:val="00553994"/>
    <w:rsid w:val="00553996"/>
    <w:rsid w:val="00554A73"/>
    <w:rsid w:val="00554DA5"/>
    <w:rsid w:val="0055580B"/>
    <w:rsid w:val="00555A15"/>
    <w:rsid w:val="00556156"/>
    <w:rsid w:val="005563E1"/>
    <w:rsid w:val="00556A48"/>
    <w:rsid w:val="00556B99"/>
    <w:rsid w:val="00556EA2"/>
    <w:rsid w:val="005573A7"/>
    <w:rsid w:val="005575C6"/>
    <w:rsid w:val="0055783B"/>
    <w:rsid w:val="00557C61"/>
    <w:rsid w:val="00560213"/>
    <w:rsid w:val="00560318"/>
    <w:rsid w:val="005608F8"/>
    <w:rsid w:val="00561186"/>
    <w:rsid w:val="00561194"/>
    <w:rsid w:val="0056169E"/>
    <w:rsid w:val="00561928"/>
    <w:rsid w:val="00561CE3"/>
    <w:rsid w:val="005629AC"/>
    <w:rsid w:val="00562A51"/>
    <w:rsid w:val="00562DBE"/>
    <w:rsid w:val="00562EF8"/>
    <w:rsid w:val="00562FA1"/>
    <w:rsid w:val="00564FB8"/>
    <w:rsid w:val="005650B7"/>
    <w:rsid w:val="00565380"/>
    <w:rsid w:val="00565D9B"/>
    <w:rsid w:val="005660BA"/>
    <w:rsid w:val="005666B1"/>
    <w:rsid w:val="00566A9C"/>
    <w:rsid w:val="00566F7F"/>
    <w:rsid w:val="0057098E"/>
    <w:rsid w:val="00570E5A"/>
    <w:rsid w:val="00570F19"/>
    <w:rsid w:val="00571D7B"/>
    <w:rsid w:val="00571F97"/>
    <w:rsid w:val="005720C9"/>
    <w:rsid w:val="005721A2"/>
    <w:rsid w:val="00572E12"/>
    <w:rsid w:val="0057331B"/>
    <w:rsid w:val="00573F37"/>
    <w:rsid w:val="0057470E"/>
    <w:rsid w:val="00574B2A"/>
    <w:rsid w:val="005754C8"/>
    <w:rsid w:val="00575656"/>
    <w:rsid w:val="00575C78"/>
    <w:rsid w:val="005762B3"/>
    <w:rsid w:val="0057655A"/>
    <w:rsid w:val="00576E55"/>
    <w:rsid w:val="005773B3"/>
    <w:rsid w:val="005806F6"/>
    <w:rsid w:val="005809CB"/>
    <w:rsid w:val="00580C00"/>
    <w:rsid w:val="00580C64"/>
    <w:rsid w:val="00581011"/>
    <w:rsid w:val="00581EE5"/>
    <w:rsid w:val="00582153"/>
    <w:rsid w:val="00582556"/>
    <w:rsid w:val="005828AA"/>
    <w:rsid w:val="00583431"/>
    <w:rsid w:val="005835E9"/>
    <w:rsid w:val="0058370F"/>
    <w:rsid w:val="00583FFD"/>
    <w:rsid w:val="005847E8"/>
    <w:rsid w:val="00585F98"/>
    <w:rsid w:val="005861AA"/>
    <w:rsid w:val="0058679A"/>
    <w:rsid w:val="00586D5B"/>
    <w:rsid w:val="00587447"/>
    <w:rsid w:val="00590AFE"/>
    <w:rsid w:val="005916D6"/>
    <w:rsid w:val="00591A0F"/>
    <w:rsid w:val="00591F0D"/>
    <w:rsid w:val="00591FF9"/>
    <w:rsid w:val="00592721"/>
    <w:rsid w:val="005927EC"/>
    <w:rsid w:val="005934EF"/>
    <w:rsid w:val="005937E4"/>
    <w:rsid w:val="00593BCA"/>
    <w:rsid w:val="00593C2F"/>
    <w:rsid w:val="00593FC0"/>
    <w:rsid w:val="00594027"/>
    <w:rsid w:val="0059403E"/>
    <w:rsid w:val="00594185"/>
    <w:rsid w:val="00594E5D"/>
    <w:rsid w:val="00594F7D"/>
    <w:rsid w:val="005950D2"/>
    <w:rsid w:val="00596734"/>
    <w:rsid w:val="00596D00"/>
    <w:rsid w:val="00596DA0"/>
    <w:rsid w:val="005971B8"/>
    <w:rsid w:val="00597219"/>
    <w:rsid w:val="00597359"/>
    <w:rsid w:val="00597666"/>
    <w:rsid w:val="00597AD6"/>
    <w:rsid w:val="00597FEE"/>
    <w:rsid w:val="005A0043"/>
    <w:rsid w:val="005A024F"/>
    <w:rsid w:val="005A14E2"/>
    <w:rsid w:val="005A19D4"/>
    <w:rsid w:val="005A1E83"/>
    <w:rsid w:val="005A27E3"/>
    <w:rsid w:val="005A2A58"/>
    <w:rsid w:val="005A2F28"/>
    <w:rsid w:val="005A308C"/>
    <w:rsid w:val="005A32EA"/>
    <w:rsid w:val="005A48E5"/>
    <w:rsid w:val="005A5124"/>
    <w:rsid w:val="005A5582"/>
    <w:rsid w:val="005A563B"/>
    <w:rsid w:val="005A5DB3"/>
    <w:rsid w:val="005A6419"/>
    <w:rsid w:val="005A6591"/>
    <w:rsid w:val="005A66CD"/>
    <w:rsid w:val="005A6DFB"/>
    <w:rsid w:val="005A783E"/>
    <w:rsid w:val="005A7B37"/>
    <w:rsid w:val="005B00FE"/>
    <w:rsid w:val="005B0C7F"/>
    <w:rsid w:val="005B1225"/>
    <w:rsid w:val="005B1237"/>
    <w:rsid w:val="005B1906"/>
    <w:rsid w:val="005B1A95"/>
    <w:rsid w:val="005B1B29"/>
    <w:rsid w:val="005B1BC0"/>
    <w:rsid w:val="005B20AD"/>
    <w:rsid w:val="005B2293"/>
    <w:rsid w:val="005B25DF"/>
    <w:rsid w:val="005B26AC"/>
    <w:rsid w:val="005B2CC5"/>
    <w:rsid w:val="005B2F5A"/>
    <w:rsid w:val="005B3245"/>
    <w:rsid w:val="005B3A5E"/>
    <w:rsid w:val="005B3AE1"/>
    <w:rsid w:val="005B3EAF"/>
    <w:rsid w:val="005B4568"/>
    <w:rsid w:val="005B4A13"/>
    <w:rsid w:val="005B572A"/>
    <w:rsid w:val="005B576B"/>
    <w:rsid w:val="005B5974"/>
    <w:rsid w:val="005B6662"/>
    <w:rsid w:val="005B6740"/>
    <w:rsid w:val="005B6A5D"/>
    <w:rsid w:val="005B6E49"/>
    <w:rsid w:val="005B7A67"/>
    <w:rsid w:val="005B7EA8"/>
    <w:rsid w:val="005C0175"/>
    <w:rsid w:val="005C08EF"/>
    <w:rsid w:val="005C0B71"/>
    <w:rsid w:val="005C1901"/>
    <w:rsid w:val="005C1962"/>
    <w:rsid w:val="005C21B6"/>
    <w:rsid w:val="005C22C0"/>
    <w:rsid w:val="005C3AD9"/>
    <w:rsid w:val="005C4050"/>
    <w:rsid w:val="005C424F"/>
    <w:rsid w:val="005C47BA"/>
    <w:rsid w:val="005C4D87"/>
    <w:rsid w:val="005C53DF"/>
    <w:rsid w:val="005C5896"/>
    <w:rsid w:val="005C5CC2"/>
    <w:rsid w:val="005C67E1"/>
    <w:rsid w:val="005C6CE0"/>
    <w:rsid w:val="005C7356"/>
    <w:rsid w:val="005C7405"/>
    <w:rsid w:val="005C760A"/>
    <w:rsid w:val="005C7B91"/>
    <w:rsid w:val="005D0B03"/>
    <w:rsid w:val="005D0FDF"/>
    <w:rsid w:val="005D16C4"/>
    <w:rsid w:val="005D1DEE"/>
    <w:rsid w:val="005D1EC3"/>
    <w:rsid w:val="005D1FB9"/>
    <w:rsid w:val="005D296A"/>
    <w:rsid w:val="005D3280"/>
    <w:rsid w:val="005D35E9"/>
    <w:rsid w:val="005D36C1"/>
    <w:rsid w:val="005D3A0E"/>
    <w:rsid w:val="005D5369"/>
    <w:rsid w:val="005D5502"/>
    <w:rsid w:val="005D6881"/>
    <w:rsid w:val="005D6944"/>
    <w:rsid w:val="005D6D40"/>
    <w:rsid w:val="005D6FAC"/>
    <w:rsid w:val="005D6FC0"/>
    <w:rsid w:val="005D7A5E"/>
    <w:rsid w:val="005D7E29"/>
    <w:rsid w:val="005E0511"/>
    <w:rsid w:val="005E0843"/>
    <w:rsid w:val="005E0BBF"/>
    <w:rsid w:val="005E0C0E"/>
    <w:rsid w:val="005E0D00"/>
    <w:rsid w:val="005E0FC4"/>
    <w:rsid w:val="005E17D4"/>
    <w:rsid w:val="005E1F2B"/>
    <w:rsid w:val="005E240A"/>
    <w:rsid w:val="005E2EBA"/>
    <w:rsid w:val="005E3069"/>
    <w:rsid w:val="005E3A9C"/>
    <w:rsid w:val="005E4177"/>
    <w:rsid w:val="005E44D5"/>
    <w:rsid w:val="005E45C8"/>
    <w:rsid w:val="005E4BBB"/>
    <w:rsid w:val="005E4D28"/>
    <w:rsid w:val="005E4D68"/>
    <w:rsid w:val="005E4E0F"/>
    <w:rsid w:val="005E50A5"/>
    <w:rsid w:val="005E564B"/>
    <w:rsid w:val="005E6E19"/>
    <w:rsid w:val="005E7A6D"/>
    <w:rsid w:val="005E7EA4"/>
    <w:rsid w:val="005F065D"/>
    <w:rsid w:val="005F1489"/>
    <w:rsid w:val="005F1A89"/>
    <w:rsid w:val="005F26C4"/>
    <w:rsid w:val="005F35D0"/>
    <w:rsid w:val="005F406D"/>
    <w:rsid w:val="005F4675"/>
    <w:rsid w:val="005F4CE3"/>
    <w:rsid w:val="005F4D63"/>
    <w:rsid w:val="005F5D82"/>
    <w:rsid w:val="005F631A"/>
    <w:rsid w:val="005F645B"/>
    <w:rsid w:val="005F648E"/>
    <w:rsid w:val="005F6AD1"/>
    <w:rsid w:val="005F6E44"/>
    <w:rsid w:val="005F7054"/>
    <w:rsid w:val="005F70B9"/>
    <w:rsid w:val="005F7317"/>
    <w:rsid w:val="005F747A"/>
    <w:rsid w:val="005F7594"/>
    <w:rsid w:val="005F7793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51A2"/>
    <w:rsid w:val="0060644F"/>
    <w:rsid w:val="006065A3"/>
    <w:rsid w:val="006066EE"/>
    <w:rsid w:val="00607397"/>
    <w:rsid w:val="00607465"/>
    <w:rsid w:val="00611192"/>
    <w:rsid w:val="00611317"/>
    <w:rsid w:val="006119B2"/>
    <w:rsid w:val="00612684"/>
    <w:rsid w:val="00612768"/>
    <w:rsid w:val="00612F79"/>
    <w:rsid w:val="00614175"/>
    <w:rsid w:val="00614287"/>
    <w:rsid w:val="00614489"/>
    <w:rsid w:val="00614E44"/>
    <w:rsid w:val="00615504"/>
    <w:rsid w:val="00615DAE"/>
    <w:rsid w:val="00615E8E"/>
    <w:rsid w:val="00616DFA"/>
    <w:rsid w:val="0061714D"/>
    <w:rsid w:val="00617A8F"/>
    <w:rsid w:val="00617CFA"/>
    <w:rsid w:val="00620177"/>
    <w:rsid w:val="0062125C"/>
    <w:rsid w:val="00621B8C"/>
    <w:rsid w:val="00621FF2"/>
    <w:rsid w:val="00622107"/>
    <w:rsid w:val="00622183"/>
    <w:rsid w:val="006222F3"/>
    <w:rsid w:val="0062235B"/>
    <w:rsid w:val="00622579"/>
    <w:rsid w:val="00622711"/>
    <w:rsid w:val="00622CB1"/>
    <w:rsid w:val="00623A7F"/>
    <w:rsid w:val="00623BB4"/>
    <w:rsid w:val="00623D68"/>
    <w:rsid w:val="00623F2E"/>
    <w:rsid w:val="006246EE"/>
    <w:rsid w:val="00624EF7"/>
    <w:rsid w:val="00625038"/>
    <w:rsid w:val="00626C8F"/>
    <w:rsid w:val="006272E5"/>
    <w:rsid w:val="006274C5"/>
    <w:rsid w:val="00627763"/>
    <w:rsid w:val="00627B3C"/>
    <w:rsid w:val="006300E1"/>
    <w:rsid w:val="00630586"/>
    <w:rsid w:val="00630EA7"/>
    <w:rsid w:val="006316F4"/>
    <w:rsid w:val="00631F42"/>
    <w:rsid w:val="006329FA"/>
    <w:rsid w:val="00633086"/>
    <w:rsid w:val="006332F6"/>
    <w:rsid w:val="00633347"/>
    <w:rsid w:val="00633DE2"/>
    <w:rsid w:val="00633E5D"/>
    <w:rsid w:val="00633F31"/>
    <w:rsid w:val="00634013"/>
    <w:rsid w:val="006344F5"/>
    <w:rsid w:val="00634875"/>
    <w:rsid w:val="006349BD"/>
    <w:rsid w:val="00634BB6"/>
    <w:rsid w:val="00634CC0"/>
    <w:rsid w:val="00634E9C"/>
    <w:rsid w:val="00634EF3"/>
    <w:rsid w:val="006352D9"/>
    <w:rsid w:val="0063590A"/>
    <w:rsid w:val="00635B49"/>
    <w:rsid w:val="00636038"/>
    <w:rsid w:val="0063639B"/>
    <w:rsid w:val="00636F32"/>
    <w:rsid w:val="00637CB2"/>
    <w:rsid w:val="00640963"/>
    <w:rsid w:val="00640A49"/>
    <w:rsid w:val="00640DE7"/>
    <w:rsid w:val="00640E48"/>
    <w:rsid w:val="006417DD"/>
    <w:rsid w:val="00641B05"/>
    <w:rsid w:val="00641E87"/>
    <w:rsid w:val="0064283D"/>
    <w:rsid w:val="00642921"/>
    <w:rsid w:val="00642C2B"/>
    <w:rsid w:val="00642DFA"/>
    <w:rsid w:val="0064394A"/>
    <w:rsid w:val="00643C76"/>
    <w:rsid w:val="00643CF7"/>
    <w:rsid w:val="00643FB1"/>
    <w:rsid w:val="00643FEF"/>
    <w:rsid w:val="00645070"/>
    <w:rsid w:val="00645555"/>
    <w:rsid w:val="00646582"/>
    <w:rsid w:val="006465D5"/>
    <w:rsid w:val="0064681A"/>
    <w:rsid w:val="00646AF3"/>
    <w:rsid w:val="0064752F"/>
    <w:rsid w:val="00647584"/>
    <w:rsid w:val="00650037"/>
    <w:rsid w:val="006502EE"/>
    <w:rsid w:val="00650437"/>
    <w:rsid w:val="00651A0B"/>
    <w:rsid w:val="00651BB3"/>
    <w:rsid w:val="006522E0"/>
    <w:rsid w:val="00652339"/>
    <w:rsid w:val="00652DB7"/>
    <w:rsid w:val="006530A5"/>
    <w:rsid w:val="00653522"/>
    <w:rsid w:val="00653A07"/>
    <w:rsid w:val="0065435D"/>
    <w:rsid w:val="00654CE2"/>
    <w:rsid w:val="006552CA"/>
    <w:rsid w:val="00656380"/>
    <w:rsid w:val="00656888"/>
    <w:rsid w:val="00656EC4"/>
    <w:rsid w:val="00657551"/>
    <w:rsid w:val="00657C34"/>
    <w:rsid w:val="006601C3"/>
    <w:rsid w:val="00660635"/>
    <w:rsid w:val="00660676"/>
    <w:rsid w:val="00660DAC"/>
    <w:rsid w:val="00661458"/>
    <w:rsid w:val="00661A6B"/>
    <w:rsid w:val="00661B57"/>
    <w:rsid w:val="00662409"/>
    <w:rsid w:val="00662460"/>
    <w:rsid w:val="00662B08"/>
    <w:rsid w:val="00662E46"/>
    <w:rsid w:val="006638D0"/>
    <w:rsid w:val="00663912"/>
    <w:rsid w:val="006639D7"/>
    <w:rsid w:val="0066442F"/>
    <w:rsid w:val="006644F7"/>
    <w:rsid w:val="006645E9"/>
    <w:rsid w:val="0066501E"/>
    <w:rsid w:val="00665686"/>
    <w:rsid w:val="00665B06"/>
    <w:rsid w:val="00665D80"/>
    <w:rsid w:val="006664BE"/>
    <w:rsid w:val="00666621"/>
    <w:rsid w:val="006667D3"/>
    <w:rsid w:val="00666DEB"/>
    <w:rsid w:val="006678B0"/>
    <w:rsid w:val="0067082A"/>
    <w:rsid w:val="00670D4A"/>
    <w:rsid w:val="00671037"/>
    <w:rsid w:val="006711AF"/>
    <w:rsid w:val="00671851"/>
    <w:rsid w:val="00671B29"/>
    <w:rsid w:val="00671E29"/>
    <w:rsid w:val="0067218C"/>
    <w:rsid w:val="00672812"/>
    <w:rsid w:val="00672DEC"/>
    <w:rsid w:val="006732C0"/>
    <w:rsid w:val="006735AF"/>
    <w:rsid w:val="0067381D"/>
    <w:rsid w:val="00673A9F"/>
    <w:rsid w:val="00673D7B"/>
    <w:rsid w:val="006740B8"/>
    <w:rsid w:val="00674783"/>
    <w:rsid w:val="006753A9"/>
    <w:rsid w:val="00676C42"/>
    <w:rsid w:val="00676FCA"/>
    <w:rsid w:val="006770DB"/>
    <w:rsid w:val="00677C46"/>
    <w:rsid w:val="0068096D"/>
    <w:rsid w:val="0068285B"/>
    <w:rsid w:val="00682F3A"/>
    <w:rsid w:val="0068362E"/>
    <w:rsid w:val="00685292"/>
    <w:rsid w:val="006856C4"/>
    <w:rsid w:val="00685F36"/>
    <w:rsid w:val="00686209"/>
    <w:rsid w:val="006862B1"/>
    <w:rsid w:val="00686394"/>
    <w:rsid w:val="006863B7"/>
    <w:rsid w:val="006865A7"/>
    <w:rsid w:val="00686627"/>
    <w:rsid w:val="00686960"/>
    <w:rsid w:val="00686A14"/>
    <w:rsid w:val="006870F9"/>
    <w:rsid w:val="00687299"/>
    <w:rsid w:val="00687358"/>
    <w:rsid w:val="0068755B"/>
    <w:rsid w:val="00687905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E5C"/>
    <w:rsid w:val="006924AC"/>
    <w:rsid w:val="00692CDC"/>
    <w:rsid w:val="0069307F"/>
    <w:rsid w:val="00693139"/>
    <w:rsid w:val="006931EB"/>
    <w:rsid w:val="0069370E"/>
    <w:rsid w:val="006945D3"/>
    <w:rsid w:val="00694AB0"/>
    <w:rsid w:val="00694B4E"/>
    <w:rsid w:val="00694CF4"/>
    <w:rsid w:val="00694DD3"/>
    <w:rsid w:val="0069582A"/>
    <w:rsid w:val="00695CA6"/>
    <w:rsid w:val="0069612D"/>
    <w:rsid w:val="006961DA"/>
    <w:rsid w:val="0069640C"/>
    <w:rsid w:val="00696C98"/>
    <w:rsid w:val="006970E8"/>
    <w:rsid w:val="006970F9"/>
    <w:rsid w:val="006974F7"/>
    <w:rsid w:val="006A01C4"/>
    <w:rsid w:val="006A074F"/>
    <w:rsid w:val="006A13D0"/>
    <w:rsid w:val="006A169F"/>
    <w:rsid w:val="006A179A"/>
    <w:rsid w:val="006A17C7"/>
    <w:rsid w:val="006A191D"/>
    <w:rsid w:val="006A19D7"/>
    <w:rsid w:val="006A1BA8"/>
    <w:rsid w:val="006A2111"/>
    <w:rsid w:val="006A3172"/>
    <w:rsid w:val="006A4559"/>
    <w:rsid w:val="006A4C9E"/>
    <w:rsid w:val="006A6197"/>
    <w:rsid w:val="006A6964"/>
    <w:rsid w:val="006A777C"/>
    <w:rsid w:val="006A7E98"/>
    <w:rsid w:val="006B0526"/>
    <w:rsid w:val="006B0755"/>
    <w:rsid w:val="006B079F"/>
    <w:rsid w:val="006B07EC"/>
    <w:rsid w:val="006B1036"/>
    <w:rsid w:val="006B1130"/>
    <w:rsid w:val="006B2C28"/>
    <w:rsid w:val="006B2DBE"/>
    <w:rsid w:val="006B2DFD"/>
    <w:rsid w:val="006B338D"/>
    <w:rsid w:val="006B4389"/>
    <w:rsid w:val="006B4484"/>
    <w:rsid w:val="006B4C56"/>
    <w:rsid w:val="006B5098"/>
    <w:rsid w:val="006B5C88"/>
    <w:rsid w:val="006B5D82"/>
    <w:rsid w:val="006B6030"/>
    <w:rsid w:val="006B69AE"/>
    <w:rsid w:val="006B69FD"/>
    <w:rsid w:val="006B6B35"/>
    <w:rsid w:val="006B6BA7"/>
    <w:rsid w:val="006B7A78"/>
    <w:rsid w:val="006C0552"/>
    <w:rsid w:val="006C068C"/>
    <w:rsid w:val="006C07D3"/>
    <w:rsid w:val="006C0F92"/>
    <w:rsid w:val="006C26B9"/>
    <w:rsid w:val="006C281B"/>
    <w:rsid w:val="006C2C4F"/>
    <w:rsid w:val="006C2E2F"/>
    <w:rsid w:val="006C4118"/>
    <w:rsid w:val="006C4302"/>
    <w:rsid w:val="006C5846"/>
    <w:rsid w:val="006C592A"/>
    <w:rsid w:val="006C75EC"/>
    <w:rsid w:val="006C7E02"/>
    <w:rsid w:val="006D0992"/>
    <w:rsid w:val="006D1071"/>
    <w:rsid w:val="006D1372"/>
    <w:rsid w:val="006D1BFF"/>
    <w:rsid w:val="006D2FBA"/>
    <w:rsid w:val="006D3BA4"/>
    <w:rsid w:val="006D3C00"/>
    <w:rsid w:val="006D441C"/>
    <w:rsid w:val="006D44D4"/>
    <w:rsid w:val="006D46A9"/>
    <w:rsid w:val="006D478A"/>
    <w:rsid w:val="006D48B9"/>
    <w:rsid w:val="006D5DBF"/>
    <w:rsid w:val="006D660F"/>
    <w:rsid w:val="006D6C95"/>
    <w:rsid w:val="006D7113"/>
    <w:rsid w:val="006D7576"/>
    <w:rsid w:val="006D764D"/>
    <w:rsid w:val="006D7B8A"/>
    <w:rsid w:val="006D7D89"/>
    <w:rsid w:val="006D7E57"/>
    <w:rsid w:val="006D7F93"/>
    <w:rsid w:val="006E0177"/>
    <w:rsid w:val="006E0602"/>
    <w:rsid w:val="006E0E13"/>
    <w:rsid w:val="006E10A1"/>
    <w:rsid w:val="006E13BB"/>
    <w:rsid w:val="006E1589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D0F"/>
    <w:rsid w:val="006E639A"/>
    <w:rsid w:val="006E6D41"/>
    <w:rsid w:val="006E6EFC"/>
    <w:rsid w:val="006E7903"/>
    <w:rsid w:val="006E79B2"/>
    <w:rsid w:val="006E7AC4"/>
    <w:rsid w:val="006F030B"/>
    <w:rsid w:val="006F0E0E"/>
    <w:rsid w:val="006F0E11"/>
    <w:rsid w:val="006F16B4"/>
    <w:rsid w:val="006F260C"/>
    <w:rsid w:val="006F2779"/>
    <w:rsid w:val="006F2882"/>
    <w:rsid w:val="006F2A57"/>
    <w:rsid w:val="006F5AAC"/>
    <w:rsid w:val="006F643D"/>
    <w:rsid w:val="006F6792"/>
    <w:rsid w:val="006F6BB5"/>
    <w:rsid w:val="006F6CC3"/>
    <w:rsid w:val="006F6E51"/>
    <w:rsid w:val="006F6EAA"/>
    <w:rsid w:val="006F7146"/>
    <w:rsid w:val="006F734A"/>
    <w:rsid w:val="006F77C1"/>
    <w:rsid w:val="00700E6B"/>
    <w:rsid w:val="0070128F"/>
    <w:rsid w:val="00701C2E"/>
    <w:rsid w:val="007025FD"/>
    <w:rsid w:val="007040BB"/>
    <w:rsid w:val="00704189"/>
    <w:rsid w:val="007044FC"/>
    <w:rsid w:val="00704B43"/>
    <w:rsid w:val="00704CD6"/>
    <w:rsid w:val="007053DF"/>
    <w:rsid w:val="00705E3C"/>
    <w:rsid w:val="00706645"/>
    <w:rsid w:val="007067FC"/>
    <w:rsid w:val="00707378"/>
    <w:rsid w:val="0071076C"/>
    <w:rsid w:val="0071116B"/>
    <w:rsid w:val="007116FF"/>
    <w:rsid w:val="007117A2"/>
    <w:rsid w:val="0071184E"/>
    <w:rsid w:val="00711CA0"/>
    <w:rsid w:val="00711FB6"/>
    <w:rsid w:val="00712688"/>
    <w:rsid w:val="00713140"/>
    <w:rsid w:val="0071367A"/>
    <w:rsid w:val="00713796"/>
    <w:rsid w:val="007137F4"/>
    <w:rsid w:val="0071480E"/>
    <w:rsid w:val="00714A8A"/>
    <w:rsid w:val="00714B9D"/>
    <w:rsid w:val="00714E59"/>
    <w:rsid w:val="007154B3"/>
    <w:rsid w:val="0071587A"/>
    <w:rsid w:val="00715B36"/>
    <w:rsid w:val="00715D5C"/>
    <w:rsid w:val="00715DF0"/>
    <w:rsid w:val="0071681C"/>
    <w:rsid w:val="007169DB"/>
    <w:rsid w:val="00716D89"/>
    <w:rsid w:val="00716E1E"/>
    <w:rsid w:val="00716F81"/>
    <w:rsid w:val="007174E7"/>
    <w:rsid w:val="00717940"/>
    <w:rsid w:val="007213BE"/>
    <w:rsid w:val="00721CAF"/>
    <w:rsid w:val="00721F6A"/>
    <w:rsid w:val="00721F9B"/>
    <w:rsid w:val="0072282F"/>
    <w:rsid w:val="00722DE2"/>
    <w:rsid w:val="00723128"/>
    <w:rsid w:val="007232ED"/>
    <w:rsid w:val="007234CD"/>
    <w:rsid w:val="00723AFA"/>
    <w:rsid w:val="00723BBA"/>
    <w:rsid w:val="00723CAD"/>
    <w:rsid w:val="00723F98"/>
    <w:rsid w:val="00724771"/>
    <w:rsid w:val="00724EA7"/>
    <w:rsid w:val="00726620"/>
    <w:rsid w:val="0072784B"/>
    <w:rsid w:val="00727970"/>
    <w:rsid w:val="00727BDD"/>
    <w:rsid w:val="0073025A"/>
    <w:rsid w:val="00730A33"/>
    <w:rsid w:val="00730C94"/>
    <w:rsid w:val="007317DC"/>
    <w:rsid w:val="00731C03"/>
    <w:rsid w:val="00731DBC"/>
    <w:rsid w:val="00732CDF"/>
    <w:rsid w:val="0073437F"/>
    <w:rsid w:val="0073454B"/>
    <w:rsid w:val="007349FC"/>
    <w:rsid w:val="007356B7"/>
    <w:rsid w:val="00736108"/>
    <w:rsid w:val="00736799"/>
    <w:rsid w:val="007374CC"/>
    <w:rsid w:val="00737830"/>
    <w:rsid w:val="00737B09"/>
    <w:rsid w:val="00737B2E"/>
    <w:rsid w:val="0074037F"/>
    <w:rsid w:val="0074122A"/>
    <w:rsid w:val="007413DA"/>
    <w:rsid w:val="007416CE"/>
    <w:rsid w:val="00742ABC"/>
    <w:rsid w:val="00743770"/>
    <w:rsid w:val="00743BD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709E"/>
    <w:rsid w:val="007472C1"/>
    <w:rsid w:val="00747640"/>
    <w:rsid w:val="00747C42"/>
    <w:rsid w:val="00747F10"/>
    <w:rsid w:val="007501CA"/>
    <w:rsid w:val="00750930"/>
    <w:rsid w:val="00750A72"/>
    <w:rsid w:val="00750FE2"/>
    <w:rsid w:val="007518AD"/>
    <w:rsid w:val="00751A96"/>
    <w:rsid w:val="00751C2F"/>
    <w:rsid w:val="0075203A"/>
    <w:rsid w:val="00752073"/>
    <w:rsid w:val="00752291"/>
    <w:rsid w:val="0075307E"/>
    <w:rsid w:val="00753F3F"/>
    <w:rsid w:val="007557BE"/>
    <w:rsid w:val="00756384"/>
    <w:rsid w:val="00756A32"/>
    <w:rsid w:val="00756F9E"/>
    <w:rsid w:val="0075758A"/>
    <w:rsid w:val="00757628"/>
    <w:rsid w:val="007579AF"/>
    <w:rsid w:val="00757FCA"/>
    <w:rsid w:val="007609B6"/>
    <w:rsid w:val="00760CD7"/>
    <w:rsid w:val="00760DB3"/>
    <w:rsid w:val="00760E98"/>
    <w:rsid w:val="00761283"/>
    <w:rsid w:val="00761789"/>
    <w:rsid w:val="007619BE"/>
    <w:rsid w:val="00761BAE"/>
    <w:rsid w:val="00761FAD"/>
    <w:rsid w:val="00763966"/>
    <w:rsid w:val="007639E4"/>
    <w:rsid w:val="00763E13"/>
    <w:rsid w:val="0076467F"/>
    <w:rsid w:val="00764B42"/>
    <w:rsid w:val="00764E10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320B"/>
    <w:rsid w:val="00773276"/>
    <w:rsid w:val="00773E58"/>
    <w:rsid w:val="00774999"/>
    <w:rsid w:val="00774A12"/>
    <w:rsid w:val="007751FA"/>
    <w:rsid w:val="007752AB"/>
    <w:rsid w:val="007754C0"/>
    <w:rsid w:val="0077644B"/>
    <w:rsid w:val="007766BF"/>
    <w:rsid w:val="00776B29"/>
    <w:rsid w:val="00776B50"/>
    <w:rsid w:val="00776F3C"/>
    <w:rsid w:val="007778CC"/>
    <w:rsid w:val="007808C8"/>
    <w:rsid w:val="00780A54"/>
    <w:rsid w:val="00780A6B"/>
    <w:rsid w:val="00780F55"/>
    <w:rsid w:val="007810A8"/>
    <w:rsid w:val="00782C35"/>
    <w:rsid w:val="007834EC"/>
    <w:rsid w:val="00783C13"/>
    <w:rsid w:val="007843D7"/>
    <w:rsid w:val="00784C97"/>
    <w:rsid w:val="00785C62"/>
    <w:rsid w:val="00786722"/>
    <w:rsid w:val="00786789"/>
    <w:rsid w:val="0078694F"/>
    <w:rsid w:val="00786CBF"/>
    <w:rsid w:val="007870EF"/>
    <w:rsid w:val="00787452"/>
    <w:rsid w:val="00787A9C"/>
    <w:rsid w:val="007901ED"/>
    <w:rsid w:val="007905CB"/>
    <w:rsid w:val="00790638"/>
    <w:rsid w:val="00791012"/>
    <w:rsid w:val="00791451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76CD"/>
    <w:rsid w:val="00797A53"/>
    <w:rsid w:val="00797C0D"/>
    <w:rsid w:val="007A167A"/>
    <w:rsid w:val="007A1B69"/>
    <w:rsid w:val="007A20A2"/>
    <w:rsid w:val="007A217A"/>
    <w:rsid w:val="007A217E"/>
    <w:rsid w:val="007A26A4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F8E"/>
    <w:rsid w:val="007B2175"/>
    <w:rsid w:val="007B2403"/>
    <w:rsid w:val="007B2ABD"/>
    <w:rsid w:val="007B2FB2"/>
    <w:rsid w:val="007B4797"/>
    <w:rsid w:val="007B5462"/>
    <w:rsid w:val="007B5543"/>
    <w:rsid w:val="007B5799"/>
    <w:rsid w:val="007B5A46"/>
    <w:rsid w:val="007B5A71"/>
    <w:rsid w:val="007B6847"/>
    <w:rsid w:val="007B697C"/>
    <w:rsid w:val="007B6BF6"/>
    <w:rsid w:val="007B6C45"/>
    <w:rsid w:val="007B7A09"/>
    <w:rsid w:val="007C02D2"/>
    <w:rsid w:val="007C064A"/>
    <w:rsid w:val="007C1B0E"/>
    <w:rsid w:val="007C1EDD"/>
    <w:rsid w:val="007C3C43"/>
    <w:rsid w:val="007C3F2D"/>
    <w:rsid w:val="007C409B"/>
    <w:rsid w:val="007C42CD"/>
    <w:rsid w:val="007C451B"/>
    <w:rsid w:val="007C4F5D"/>
    <w:rsid w:val="007C5382"/>
    <w:rsid w:val="007C5B71"/>
    <w:rsid w:val="007C6309"/>
    <w:rsid w:val="007C64A6"/>
    <w:rsid w:val="007C6842"/>
    <w:rsid w:val="007C6D52"/>
    <w:rsid w:val="007C73E1"/>
    <w:rsid w:val="007C7CDF"/>
    <w:rsid w:val="007C7FB0"/>
    <w:rsid w:val="007D07CD"/>
    <w:rsid w:val="007D07FB"/>
    <w:rsid w:val="007D098A"/>
    <w:rsid w:val="007D0ECC"/>
    <w:rsid w:val="007D1967"/>
    <w:rsid w:val="007D1E6F"/>
    <w:rsid w:val="007D24C1"/>
    <w:rsid w:val="007D26DC"/>
    <w:rsid w:val="007D2ADE"/>
    <w:rsid w:val="007D2B7B"/>
    <w:rsid w:val="007D2CA0"/>
    <w:rsid w:val="007D338B"/>
    <w:rsid w:val="007D38DF"/>
    <w:rsid w:val="007D3F48"/>
    <w:rsid w:val="007D433F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D7B5F"/>
    <w:rsid w:val="007E0032"/>
    <w:rsid w:val="007E018A"/>
    <w:rsid w:val="007E03EE"/>
    <w:rsid w:val="007E1035"/>
    <w:rsid w:val="007E1AF7"/>
    <w:rsid w:val="007E1ED9"/>
    <w:rsid w:val="007E2228"/>
    <w:rsid w:val="007E28DC"/>
    <w:rsid w:val="007E3A3F"/>
    <w:rsid w:val="007E3A40"/>
    <w:rsid w:val="007E4BEA"/>
    <w:rsid w:val="007E4EF2"/>
    <w:rsid w:val="007E53C6"/>
    <w:rsid w:val="007E5C05"/>
    <w:rsid w:val="007E6317"/>
    <w:rsid w:val="007E64DF"/>
    <w:rsid w:val="007E6D09"/>
    <w:rsid w:val="007E6E4D"/>
    <w:rsid w:val="007E72CE"/>
    <w:rsid w:val="007E7876"/>
    <w:rsid w:val="007E7A19"/>
    <w:rsid w:val="007F04F5"/>
    <w:rsid w:val="007F0F7F"/>
    <w:rsid w:val="007F1896"/>
    <w:rsid w:val="007F1999"/>
    <w:rsid w:val="007F1E4D"/>
    <w:rsid w:val="007F2532"/>
    <w:rsid w:val="007F31BF"/>
    <w:rsid w:val="007F3648"/>
    <w:rsid w:val="007F385B"/>
    <w:rsid w:val="007F4B85"/>
    <w:rsid w:val="007F4C3C"/>
    <w:rsid w:val="007F4F88"/>
    <w:rsid w:val="007F5812"/>
    <w:rsid w:val="007F58DF"/>
    <w:rsid w:val="007F64BA"/>
    <w:rsid w:val="007F66A0"/>
    <w:rsid w:val="007F6C98"/>
    <w:rsid w:val="007F6CA1"/>
    <w:rsid w:val="007F6F00"/>
    <w:rsid w:val="0080035C"/>
    <w:rsid w:val="0080146A"/>
    <w:rsid w:val="008016ED"/>
    <w:rsid w:val="0080396D"/>
    <w:rsid w:val="00803D61"/>
    <w:rsid w:val="00803FB7"/>
    <w:rsid w:val="00804C29"/>
    <w:rsid w:val="00804C96"/>
    <w:rsid w:val="008053A6"/>
    <w:rsid w:val="0080630C"/>
    <w:rsid w:val="00806E6E"/>
    <w:rsid w:val="00807365"/>
    <w:rsid w:val="008079D9"/>
    <w:rsid w:val="00807BAB"/>
    <w:rsid w:val="00807EE8"/>
    <w:rsid w:val="00810A29"/>
    <w:rsid w:val="00810DBA"/>
    <w:rsid w:val="00810F74"/>
    <w:rsid w:val="00811103"/>
    <w:rsid w:val="00811604"/>
    <w:rsid w:val="00811C36"/>
    <w:rsid w:val="00811D00"/>
    <w:rsid w:val="008121D2"/>
    <w:rsid w:val="00812273"/>
    <w:rsid w:val="00812987"/>
    <w:rsid w:val="00812E1D"/>
    <w:rsid w:val="00813442"/>
    <w:rsid w:val="008134D4"/>
    <w:rsid w:val="00813D9D"/>
    <w:rsid w:val="00813EB1"/>
    <w:rsid w:val="00813F95"/>
    <w:rsid w:val="00814179"/>
    <w:rsid w:val="00814237"/>
    <w:rsid w:val="008144FE"/>
    <w:rsid w:val="0081454C"/>
    <w:rsid w:val="00814D21"/>
    <w:rsid w:val="008150E5"/>
    <w:rsid w:val="00815218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8F5"/>
    <w:rsid w:val="00821DE7"/>
    <w:rsid w:val="00821EB9"/>
    <w:rsid w:val="00822040"/>
    <w:rsid w:val="00822EB2"/>
    <w:rsid w:val="00823507"/>
    <w:rsid w:val="00823ACE"/>
    <w:rsid w:val="00823E90"/>
    <w:rsid w:val="0082455F"/>
    <w:rsid w:val="00825479"/>
    <w:rsid w:val="00825F44"/>
    <w:rsid w:val="00826259"/>
    <w:rsid w:val="008267E0"/>
    <w:rsid w:val="00826DD3"/>
    <w:rsid w:val="00826FCE"/>
    <w:rsid w:val="00827563"/>
    <w:rsid w:val="00827B25"/>
    <w:rsid w:val="00827E8C"/>
    <w:rsid w:val="00830BAC"/>
    <w:rsid w:val="00830D89"/>
    <w:rsid w:val="0083132F"/>
    <w:rsid w:val="0083151F"/>
    <w:rsid w:val="00832144"/>
    <w:rsid w:val="008322C7"/>
    <w:rsid w:val="008322FB"/>
    <w:rsid w:val="00833722"/>
    <w:rsid w:val="00833BDE"/>
    <w:rsid w:val="008342FE"/>
    <w:rsid w:val="008344DE"/>
    <w:rsid w:val="00834653"/>
    <w:rsid w:val="00834BF0"/>
    <w:rsid w:val="00834C74"/>
    <w:rsid w:val="00836375"/>
    <w:rsid w:val="00836527"/>
    <w:rsid w:val="0083692B"/>
    <w:rsid w:val="00836C3F"/>
    <w:rsid w:val="00836E8A"/>
    <w:rsid w:val="00837072"/>
    <w:rsid w:val="00840067"/>
    <w:rsid w:val="008400B5"/>
    <w:rsid w:val="008417ED"/>
    <w:rsid w:val="00841978"/>
    <w:rsid w:val="00841BE0"/>
    <w:rsid w:val="00841D6D"/>
    <w:rsid w:val="008425A7"/>
    <w:rsid w:val="00842607"/>
    <w:rsid w:val="0084344A"/>
    <w:rsid w:val="008441BC"/>
    <w:rsid w:val="00845957"/>
    <w:rsid w:val="00845D46"/>
    <w:rsid w:val="00846151"/>
    <w:rsid w:val="00846395"/>
    <w:rsid w:val="00846E19"/>
    <w:rsid w:val="008471EA"/>
    <w:rsid w:val="00847393"/>
    <w:rsid w:val="00847D72"/>
    <w:rsid w:val="00847E89"/>
    <w:rsid w:val="00850057"/>
    <w:rsid w:val="008501E4"/>
    <w:rsid w:val="00850F17"/>
    <w:rsid w:val="008514CB"/>
    <w:rsid w:val="00851FAF"/>
    <w:rsid w:val="0085234C"/>
    <w:rsid w:val="00852C50"/>
    <w:rsid w:val="00853F03"/>
    <w:rsid w:val="00854874"/>
    <w:rsid w:val="008551D8"/>
    <w:rsid w:val="008551E7"/>
    <w:rsid w:val="00855266"/>
    <w:rsid w:val="00855EBE"/>
    <w:rsid w:val="00856D28"/>
    <w:rsid w:val="0085703F"/>
    <w:rsid w:val="00857104"/>
    <w:rsid w:val="00857360"/>
    <w:rsid w:val="0085777D"/>
    <w:rsid w:val="00861446"/>
    <w:rsid w:val="00861E5B"/>
    <w:rsid w:val="008621C4"/>
    <w:rsid w:val="00862886"/>
    <w:rsid w:val="008635F7"/>
    <w:rsid w:val="008640D3"/>
    <w:rsid w:val="008642D7"/>
    <w:rsid w:val="00864CD0"/>
    <w:rsid w:val="008650FE"/>
    <w:rsid w:val="00865291"/>
    <w:rsid w:val="00865343"/>
    <w:rsid w:val="00865412"/>
    <w:rsid w:val="0086649E"/>
    <w:rsid w:val="00866B31"/>
    <w:rsid w:val="00866D67"/>
    <w:rsid w:val="00866F68"/>
    <w:rsid w:val="00867054"/>
    <w:rsid w:val="0086708F"/>
    <w:rsid w:val="00867654"/>
    <w:rsid w:val="008679DB"/>
    <w:rsid w:val="00867B97"/>
    <w:rsid w:val="00870276"/>
    <w:rsid w:val="008703E1"/>
    <w:rsid w:val="0087063D"/>
    <w:rsid w:val="00870773"/>
    <w:rsid w:val="00872123"/>
    <w:rsid w:val="008721C0"/>
    <w:rsid w:val="00872832"/>
    <w:rsid w:val="00872B60"/>
    <w:rsid w:val="00872F01"/>
    <w:rsid w:val="00873555"/>
    <w:rsid w:val="00873E48"/>
    <w:rsid w:val="00873E4B"/>
    <w:rsid w:val="00874382"/>
    <w:rsid w:val="0087529B"/>
    <w:rsid w:val="008758F1"/>
    <w:rsid w:val="00875B76"/>
    <w:rsid w:val="0087642D"/>
    <w:rsid w:val="00876494"/>
    <w:rsid w:val="008768AC"/>
    <w:rsid w:val="00876C83"/>
    <w:rsid w:val="00876FFA"/>
    <w:rsid w:val="0087726F"/>
    <w:rsid w:val="00877393"/>
    <w:rsid w:val="008775B2"/>
    <w:rsid w:val="00877F98"/>
    <w:rsid w:val="00877FCA"/>
    <w:rsid w:val="00880234"/>
    <w:rsid w:val="008807E5"/>
    <w:rsid w:val="00880C77"/>
    <w:rsid w:val="00880ED4"/>
    <w:rsid w:val="00880F71"/>
    <w:rsid w:val="00881743"/>
    <w:rsid w:val="00881D11"/>
    <w:rsid w:val="00881FE2"/>
    <w:rsid w:val="008822A1"/>
    <w:rsid w:val="00882784"/>
    <w:rsid w:val="00882812"/>
    <w:rsid w:val="00882A58"/>
    <w:rsid w:val="00882B85"/>
    <w:rsid w:val="00883235"/>
    <w:rsid w:val="008836E1"/>
    <w:rsid w:val="008839A0"/>
    <w:rsid w:val="00884079"/>
    <w:rsid w:val="008849EB"/>
    <w:rsid w:val="00885935"/>
    <w:rsid w:val="00886343"/>
    <w:rsid w:val="008869D3"/>
    <w:rsid w:val="00886AEA"/>
    <w:rsid w:val="00887348"/>
    <w:rsid w:val="00887CDE"/>
    <w:rsid w:val="00890005"/>
    <w:rsid w:val="008903F9"/>
    <w:rsid w:val="00891EB3"/>
    <w:rsid w:val="00892493"/>
    <w:rsid w:val="00893213"/>
    <w:rsid w:val="00893343"/>
    <w:rsid w:val="008948CF"/>
    <w:rsid w:val="00894934"/>
    <w:rsid w:val="00895BF8"/>
    <w:rsid w:val="008975A7"/>
    <w:rsid w:val="00897674"/>
    <w:rsid w:val="00897765"/>
    <w:rsid w:val="008A019B"/>
    <w:rsid w:val="008A05E0"/>
    <w:rsid w:val="008A1425"/>
    <w:rsid w:val="008A19BB"/>
    <w:rsid w:val="008A1FE2"/>
    <w:rsid w:val="008A20DD"/>
    <w:rsid w:val="008A2340"/>
    <w:rsid w:val="008A2B79"/>
    <w:rsid w:val="008A3BC3"/>
    <w:rsid w:val="008A3BD5"/>
    <w:rsid w:val="008A55ED"/>
    <w:rsid w:val="008A5B23"/>
    <w:rsid w:val="008A5E0B"/>
    <w:rsid w:val="008A61F5"/>
    <w:rsid w:val="008A6B88"/>
    <w:rsid w:val="008A6C85"/>
    <w:rsid w:val="008A76EB"/>
    <w:rsid w:val="008A7863"/>
    <w:rsid w:val="008A79B0"/>
    <w:rsid w:val="008A7EEE"/>
    <w:rsid w:val="008B0602"/>
    <w:rsid w:val="008B0814"/>
    <w:rsid w:val="008B1983"/>
    <w:rsid w:val="008B215D"/>
    <w:rsid w:val="008B2169"/>
    <w:rsid w:val="008B2519"/>
    <w:rsid w:val="008B26F6"/>
    <w:rsid w:val="008B27CF"/>
    <w:rsid w:val="008B30E4"/>
    <w:rsid w:val="008B3836"/>
    <w:rsid w:val="008B3F07"/>
    <w:rsid w:val="008B41D6"/>
    <w:rsid w:val="008B42E1"/>
    <w:rsid w:val="008B4358"/>
    <w:rsid w:val="008B57E4"/>
    <w:rsid w:val="008B5A2F"/>
    <w:rsid w:val="008B662B"/>
    <w:rsid w:val="008B6DCD"/>
    <w:rsid w:val="008B6EB7"/>
    <w:rsid w:val="008B6F69"/>
    <w:rsid w:val="008B6F73"/>
    <w:rsid w:val="008B70FD"/>
    <w:rsid w:val="008B778F"/>
    <w:rsid w:val="008B7AE5"/>
    <w:rsid w:val="008B7AF6"/>
    <w:rsid w:val="008C0CDC"/>
    <w:rsid w:val="008C157D"/>
    <w:rsid w:val="008C24D8"/>
    <w:rsid w:val="008C27B2"/>
    <w:rsid w:val="008C28BD"/>
    <w:rsid w:val="008C2DD2"/>
    <w:rsid w:val="008C3DB2"/>
    <w:rsid w:val="008C63FD"/>
    <w:rsid w:val="008C76DF"/>
    <w:rsid w:val="008C7FAC"/>
    <w:rsid w:val="008D1489"/>
    <w:rsid w:val="008D154B"/>
    <w:rsid w:val="008D1717"/>
    <w:rsid w:val="008D174D"/>
    <w:rsid w:val="008D1BB8"/>
    <w:rsid w:val="008D1C3D"/>
    <w:rsid w:val="008D1F04"/>
    <w:rsid w:val="008D2A04"/>
    <w:rsid w:val="008D2F1A"/>
    <w:rsid w:val="008D3238"/>
    <w:rsid w:val="008D389A"/>
    <w:rsid w:val="008D38B5"/>
    <w:rsid w:val="008D38CA"/>
    <w:rsid w:val="008D408D"/>
    <w:rsid w:val="008D42E5"/>
    <w:rsid w:val="008D43DB"/>
    <w:rsid w:val="008D4808"/>
    <w:rsid w:val="008D4C97"/>
    <w:rsid w:val="008D51DA"/>
    <w:rsid w:val="008D5ACC"/>
    <w:rsid w:val="008D6248"/>
    <w:rsid w:val="008D654F"/>
    <w:rsid w:val="008D7985"/>
    <w:rsid w:val="008E0503"/>
    <w:rsid w:val="008E0D6F"/>
    <w:rsid w:val="008E1B2C"/>
    <w:rsid w:val="008E1CE8"/>
    <w:rsid w:val="008E1EA0"/>
    <w:rsid w:val="008E1FE0"/>
    <w:rsid w:val="008E205D"/>
    <w:rsid w:val="008E25C9"/>
    <w:rsid w:val="008E33C0"/>
    <w:rsid w:val="008E34DC"/>
    <w:rsid w:val="008E3D4F"/>
    <w:rsid w:val="008E3F53"/>
    <w:rsid w:val="008E45E1"/>
    <w:rsid w:val="008E4DE1"/>
    <w:rsid w:val="008E5E7D"/>
    <w:rsid w:val="008E624A"/>
    <w:rsid w:val="008E6C90"/>
    <w:rsid w:val="008F0B13"/>
    <w:rsid w:val="008F0FAD"/>
    <w:rsid w:val="008F1088"/>
    <w:rsid w:val="008F1A64"/>
    <w:rsid w:val="008F1D0F"/>
    <w:rsid w:val="008F1FB6"/>
    <w:rsid w:val="008F2040"/>
    <w:rsid w:val="008F2AC5"/>
    <w:rsid w:val="008F3854"/>
    <w:rsid w:val="008F3B17"/>
    <w:rsid w:val="008F4E02"/>
    <w:rsid w:val="008F4F58"/>
    <w:rsid w:val="008F5A91"/>
    <w:rsid w:val="008F5C15"/>
    <w:rsid w:val="008F5C62"/>
    <w:rsid w:val="008F5F41"/>
    <w:rsid w:val="008F6100"/>
    <w:rsid w:val="008F639C"/>
    <w:rsid w:val="008F6AEC"/>
    <w:rsid w:val="008F74BD"/>
    <w:rsid w:val="008F7C35"/>
    <w:rsid w:val="008F7C5C"/>
    <w:rsid w:val="009003DE"/>
    <w:rsid w:val="00900527"/>
    <w:rsid w:val="00900B07"/>
    <w:rsid w:val="00900D61"/>
    <w:rsid w:val="00900E86"/>
    <w:rsid w:val="00901064"/>
    <w:rsid w:val="00902021"/>
    <w:rsid w:val="00902296"/>
    <w:rsid w:val="00902F98"/>
    <w:rsid w:val="00903BCF"/>
    <w:rsid w:val="009041FF"/>
    <w:rsid w:val="0090452B"/>
    <w:rsid w:val="0090454A"/>
    <w:rsid w:val="00904D73"/>
    <w:rsid w:val="00905207"/>
    <w:rsid w:val="0090527B"/>
    <w:rsid w:val="00905580"/>
    <w:rsid w:val="00905ACE"/>
    <w:rsid w:val="00905CB6"/>
    <w:rsid w:val="009073FF"/>
    <w:rsid w:val="00907DD9"/>
    <w:rsid w:val="009104C6"/>
    <w:rsid w:val="00910AE3"/>
    <w:rsid w:val="00911FF0"/>
    <w:rsid w:val="00912093"/>
    <w:rsid w:val="0091347A"/>
    <w:rsid w:val="00913C41"/>
    <w:rsid w:val="00913E5C"/>
    <w:rsid w:val="0091404A"/>
    <w:rsid w:val="009146C7"/>
    <w:rsid w:val="00914770"/>
    <w:rsid w:val="00914D4E"/>
    <w:rsid w:val="00915258"/>
    <w:rsid w:val="0091564D"/>
    <w:rsid w:val="0091670C"/>
    <w:rsid w:val="00916812"/>
    <w:rsid w:val="00916F9B"/>
    <w:rsid w:val="00917BFE"/>
    <w:rsid w:val="0092095D"/>
    <w:rsid w:val="00920AA6"/>
    <w:rsid w:val="0092105A"/>
    <w:rsid w:val="00921477"/>
    <w:rsid w:val="009217AC"/>
    <w:rsid w:val="00921AD8"/>
    <w:rsid w:val="009228BB"/>
    <w:rsid w:val="00922F48"/>
    <w:rsid w:val="00922F89"/>
    <w:rsid w:val="009241D5"/>
    <w:rsid w:val="0092488D"/>
    <w:rsid w:val="0092493B"/>
    <w:rsid w:val="00924ABC"/>
    <w:rsid w:val="00924D2F"/>
    <w:rsid w:val="009252EC"/>
    <w:rsid w:val="0092530C"/>
    <w:rsid w:val="00925439"/>
    <w:rsid w:val="00925E16"/>
    <w:rsid w:val="009267B3"/>
    <w:rsid w:val="009301A1"/>
    <w:rsid w:val="0093062D"/>
    <w:rsid w:val="00930D5C"/>
    <w:rsid w:val="0093187E"/>
    <w:rsid w:val="00931DE3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111"/>
    <w:rsid w:val="00934ACE"/>
    <w:rsid w:val="00934BAB"/>
    <w:rsid w:val="00934C1C"/>
    <w:rsid w:val="00935341"/>
    <w:rsid w:val="009357F8"/>
    <w:rsid w:val="0093628D"/>
    <w:rsid w:val="009365BC"/>
    <w:rsid w:val="009366C7"/>
    <w:rsid w:val="00936E42"/>
    <w:rsid w:val="00937ACC"/>
    <w:rsid w:val="0094027A"/>
    <w:rsid w:val="0094101C"/>
    <w:rsid w:val="00942824"/>
    <w:rsid w:val="00943126"/>
    <w:rsid w:val="009436DD"/>
    <w:rsid w:val="00943C8B"/>
    <w:rsid w:val="00944122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B19"/>
    <w:rsid w:val="00947D00"/>
    <w:rsid w:val="00947E50"/>
    <w:rsid w:val="00947FDD"/>
    <w:rsid w:val="00951C40"/>
    <w:rsid w:val="00952090"/>
    <w:rsid w:val="00952301"/>
    <w:rsid w:val="0095310F"/>
    <w:rsid w:val="009533C9"/>
    <w:rsid w:val="009535C0"/>
    <w:rsid w:val="00953B0B"/>
    <w:rsid w:val="00954DF5"/>
    <w:rsid w:val="00955768"/>
    <w:rsid w:val="00956706"/>
    <w:rsid w:val="009576A0"/>
    <w:rsid w:val="00957A46"/>
    <w:rsid w:val="00957CC2"/>
    <w:rsid w:val="009601FE"/>
    <w:rsid w:val="00960303"/>
    <w:rsid w:val="009604FF"/>
    <w:rsid w:val="009608A0"/>
    <w:rsid w:val="009610E6"/>
    <w:rsid w:val="009613AE"/>
    <w:rsid w:val="00961487"/>
    <w:rsid w:val="00961D97"/>
    <w:rsid w:val="00962D70"/>
    <w:rsid w:val="00963410"/>
    <w:rsid w:val="009634D1"/>
    <w:rsid w:val="009643B4"/>
    <w:rsid w:val="00964ADA"/>
    <w:rsid w:val="00965550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B53"/>
    <w:rsid w:val="00970C77"/>
    <w:rsid w:val="00970C84"/>
    <w:rsid w:val="00970DC3"/>
    <w:rsid w:val="00970DE9"/>
    <w:rsid w:val="009710E0"/>
    <w:rsid w:val="00971D9B"/>
    <w:rsid w:val="0097218F"/>
    <w:rsid w:val="0097228A"/>
    <w:rsid w:val="0097280D"/>
    <w:rsid w:val="009728D5"/>
    <w:rsid w:val="00975AF0"/>
    <w:rsid w:val="00975B8C"/>
    <w:rsid w:val="00977A8B"/>
    <w:rsid w:val="00977B25"/>
    <w:rsid w:val="00980239"/>
    <w:rsid w:val="00980DD3"/>
    <w:rsid w:val="009810A2"/>
    <w:rsid w:val="009824B7"/>
    <w:rsid w:val="0098276D"/>
    <w:rsid w:val="009829D1"/>
    <w:rsid w:val="00983560"/>
    <w:rsid w:val="00984D7A"/>
    <w:rsid w:val="00984F62"/>
    <w:rsid w:val="00985055"/>
    <w:rsid w:val="0098584D"/>
    <w:rsid w:val="00985C6C"/>
    <w:rsid w:val="00985CED"/>
    <w:rsid w:val="00985FF5"/>
    <w:rsid w:val="00986C4E"/>
    <w:rsid w:val="0098703A"/>
    <w:rsid w:val="0098718B"/>
    <w:rsid w:val="009876D5"/>
    <w:rsid w:val="00987D12"/>
    <w:rsid w:val="009904B3"/>
    <w:rsid w:val="009907A3"/>
    <w:rsid w:val="00990815"/>
    <w:rsid w:val="00992BE4"/>
    <w:rsid w:val="00993ED5"/>
    <w:rsid w:val="0099440C"/>
    <w:rsid w:val="009954DF"/>
    <w:rsid w:val="00995B16"/>
    <w:rsid w:val="0099681B"/>
    <w:rsid w:val="00997261"/>
    <w:rsid w:val="009977B8"/>
    <w:rsid w:val="009A00AD"/>
    <w:rsid w:val="009A046C"/>
    <w:rsid w:val="009A0B5A"/>
    <w:rsid w:val="009A0DF1"/>
    <w:rsid w:val="009A1113"/>
    <w:rsid w:val="009A1878"/>
    <w:rsid w:val="009A1A23"/>
    <w:rsid w:val="009A1D8E"/>
    <w:rsid w:val="009A2173"/>
    <w:rsid w:val="009A238B"/>
    <w:rsid w:val="009A3545"/>
    <w:rsid w:val="009A37AB"/>
    <w:rsid w:val="009A381B"/>
    <w:rsid w:val="009A3F78"/>
    <w:rsid w:val="009A42AC"/>
    <w:rsid w:val="009A4582"/>
    <w:rsid w:val="009A53BC"/>
    <w:rsid w:val="009A619C"/>
    <w:rsid w:val="009A6B7A"/>
    <w:rsid w:val="009A7362"/>
    <w:rsid w:val="009A7510"/>
    <w:rsid w:val="009A7D2F"/>
    <w:rsid w:val="009B03BB"/>
    <w:rsid w:val="009B0BF2"/>
    <w:rsid w:val="009B0DB1"/>
    <w:rsid w:val="009B1453"/>
    <w:rsid w:val="009B245E"/>
    <w:rsid w:val="009B280F"/>
    <w:rsid w:val="009B298E"/>
    <w:rsid w:val="009B298F"/>
    <w:rsid w:val="009B2C41"/>
    <w:rsid w:val="009B3312"/>
    <w:rsid w:val="009B3598"/>
    <w:rsid w:val="009B46D0"/>
    <w:rsid w:val="009B548A"/>
    <w:rsid w:val="009B59C1"/>
    <w:rsid w:val="009B59D9"/>
    <w:rsid w:val="009B62B3"/>
    <w:rsid w:val="009B64A4"/>
    <w:rsid w:val="009B6778"/>
    <w:rsid w:val="009B7ACA"/>
    <w:rsid w:val="009C1613"/>
    <w:rsid w:val="009C1B73"/>
    <w:rsid w:val="009C1DF0"/>
    <w:rsid w:val="009C219F"/>
    <w:rsid w:val="009C25A1"/>
    <w:rsid w:val="009C2AFC"/>
    <w:rsid w:val="009C3D51"/>
    <w:rsid w:val="009C4103"/>
    <w:rsid w:val="009C41E7"/>
    <w:rsid w:val="009C4FAE"/>
    <w:rsid w:val="009C5F30"/>
    <w:rsid w:val="009C658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1273"/>
    <w:rsid w:val="009D15B2"/>
    <w:rsid w:val="009D287E"/>
    <w:rsid w:val="009D2C50"/>
    <w:rsid w:val="009D3104"/>
    <w:rsid w:val="009D31A0"/>
    <w:rsid w:val="009D34AD"/>
    <w:rsid w:val="009D3788"/>
    <w:rsid w:val="009D3F98"/>
    <w:rsid w:val="009D50F3"/>
    <w:rsid w:val="009D5124"/>
    <w:rsid w:val="009D5DBF"/>
    <w:rsid w:val="009D6388"/>
    <w:rsid w:val="009D655D"/>
    <w:rsid w:val="009D6C68"/>
    <w:rsid w:val="009D761A"/>
    <w:rsid w:val="009D766E"/>
    <w:rsid w:val="009D7730"/>
    <w:rsid w:val="009E0590"/>
    <w:rsid w:val="009E1835"/>
    <w:rsid w:val="009E1A0B"/>
    <w:rsid w:val="009E1B13"/>
    <w:rsid w:val="009E20C5"/>
    <w:rsid w:val="009E211C"/>
    <w:rsid w:val="009E281D"/>
    <w:rsid w:val="009E2967"/>
    <w:rsid w:val="009E2B6F"/>
    <w:rsid w:val="009E352D"/>
    <w:rsid w:val="009E3D72"/>
    <w:rsid w:val="009E3E5E"/>
    <w:rsid w:val="009E4255"/>
    <w:rsid w:val="009E439F"/>
    <w:rsid w:val="009E5A0B"/>
    <w:rsid w:val="009E5EE1"/>
    <w:rsid w:val="009E6029"/>
    <w:rsid w:val="009E60C6"/>
    <w:rsid w:val="009E6165"/>
    <w:rsid w:val="009E6A07"/>
    <w:rsid w:val="009E6AA6"/>
    <w:rsid w:val="009E7914"/>
    <w:rsid w:val="009E7A11"/>
    <w:rsid w:val="009F0A04"/>
    <w:rsid w:val="009F1132"/>
    <w:rsid w:val="009F1383"/>
    <w:rsid w:val="009F1992"/>
    <w:rsid w:val="009F1B76"/>
    <w:rsid w:val="009F1D90"/>
    <w:rsid w:val="009F2F5F"/>
    <w:rsid w:val="009F314E"/>
    <w:rsid w:val="009F323B"/>
    <w:rsid w:val="009F43FD"/>
    <w:rsid w:val="009F4EBC"/>
    <w:rsid w:val="009F54FB"/>
    <w:rsid w:val="009F5798"/>
    <w:rsid w:val="009F59C4"/>
    <w:rsid w:val="009F5B0F"/>
    <w:rsid w:val="009F630A"/>
    <w:rsid w:val="009F6E8B"/>
    <w:rsid w:val="009F6F1B"/>
    <w:rsid w:val="009F786C"/>
    <w:rsid w:val="00A00486"/>
    <w:rsid w:val="00A0112C"/>
    <w:rsid w:val="00A023DE"/>
    <w:rsid w:val="00A02E74"/>
    <w:rsid w:val="00A0352E"/>
    <w:rsid w:val="00A03BEF"/>
    <w:rsid w:val="00A03E94"/>
    <w:rsid w:val="00A04136"/>
    <w:rsid w:val="00A043DD"/>
    <w:rsid w:val="00A04522"/>
    <w:rsid w:val="00A04745"/>
    <w:rsid w:val="00A0498A"/>
    <w:rsid w:val="00A04A94"/>
    <w:rsid w:val="00A05082"/>
    <w:rsid w:val="00A050AB"/>
    <w:rsid w:val="00A053D3"/>
    <w:rsid w:val="00A05C83"/>
    <w:rsid w:val="00A05DB3"/>
    <w:rsid w:val="00A06B06"/>
    <w:rsid w:val="00A06B4F"/>
    <w:rsid w:val="00A07170"/>
    <w:rsid w:val="00A076BA"/>
    <w:rsid w:val="00A07CFC"/>
    <w:rsid w:val="00A10D9D"/>
    <w:rsid w:val="00A11B09"/>
    <w:rsid w:val="00A11B5B"/>
    <w:rsid w:val="00A11BB5"/>
    <w:rsid w:val="00A11F97"/>
    <w:rsid w:val="00A1211D"/>
    <w:rsid w:val="00A139BB"/>
    <w:rsid w:val="00A141BA"/>
    <w:rsid w:val="00A143D7"/>
    <w:rsid w:val="00A146E2"/>
    <w:rsid w:val="00A14D52"/>
    <w:rsid w:val="00A14F4E"/>
    <w:rsid w:val="00A150E2"/>
    <w:rsid w:val="00A15830"/>
    <w:rsid w:val="00A15E58"/>
    <w:rsid w:val="00A16581"/>
    <w:rsid w:val="00A167A7"/>
    <w:rsid w:val="00A171DD"/>
    <w:rsid w:val="00A178BE"/>
    <w:rsid w:val="00A17D0A"/>
    <w:rsid w:val="00A2051A"/>
    <w:rsid w:val="00A2109D"/>
    <w:rsid w:val="00A210E9"/>
    <w:rsid w:val="00A2190C"/>
    <w:rsid w:val="00A21A8F"/>
    <w:rsid w:val="00A21C7B"/>
    <w:rsid w:val="00A22085"/>
    <w:rsid w:val="00A223EA"/>
    <w:rsid w:val="00A22B3C"/>
    <w:rsid w:val="00A23BFA"/>
    <w:rsid w:val="00A2406C"/>
    <w:rsid w:val="00A247CA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211"/>
    <w:rsid w:val="00A30D33"/>
    <w:rsid w:val="00A30EA7"/>
    <w:rsid w:val="00A31833"/>
    <w:rsid w:val="00A31CE1"/>
    <w:rsid w:val="00A31E25"/>
    <w:rsid w:val="00A320EB"/>
    <w:rsid w:val="00A3216F"/>
    <w:rsid w:val="00A32655"/>
    <w:rsid w:val="00A336C9"/>
    <w:rsid w:val="00A34A7E"/>
    <w:rsid w:val="00A34DA9"/>
    <w:rsid w:val="00A3517B"/>
    <w:rsid w:val="00A3539B"/>
    <w:rsid w:val="00A3566C"/>
    <w:rsid w:val="00A35846"/>
    <w:rsid w:val="00A36128"/>
    <w:rsid w:val="00A37A49"/>
    <w:rsid w:val="00A37D19"/>
    <w:rsid w:val="00A4050F"/>
    <w:rsid w:val="00A40755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4120"/>
    <w:rsid w:val="00A4439F"/>
    <w:rsid w:val="00A44763"/>
    <w:rsid w:val="00A44C5B"/>
    <w:rsid w:val="00A44E38"/>
    <w:rsid w:val="00A44EA3"/>
    <w:rsid w:val="00A450FC"/>
    <w:rsid w:val="00A45109"/>
    <w:rsid w:val="00A452A3"/>
    <w:rsid w:val="00A45534"/>
    <w:rsid w:val="00A45A42"/>
    <w:rsid w:val="00A45B66"/>
    <w:rsid w:val="00A45CD1"/>
    <w:rsid w:val="00A468BE"/>
    <w:rsid w:val="00A47DC6"/>
    <w:rsid w:val="00A47E4C"/>
    <w:rsid w:val="00A504AB"/>
    <w:rsid w:val="00A50DF5"/>
    <w:rsid w:val="00A512F5"/>
    <w:rsid w:val="00A513DF"/>
    <w:rsid w:val="00A51934"/>
    <w:rsid w:val="00A526BD"/>
    <w:rsid w:val="00A5320A"/>
    <w:rsid w:val="00A539B2"/>
    <w:rsid w:val="00A54184"/>
    <w:rsid w:val="00A54575"/>
    <w:rsid w:val="00A54674"/>
    <w:rsid w:val="00A5481E"/>
    <w:rsid w:val="00A54BFC"/>
    <w:rsid w:val="00A54F26"/>
    <w:rsid w:val="00A54F81"/>
    <w:rsid w:val="00A55497"/>
    <w:rsid w:val="00A5589D"/>
    <w:rsid w:val="00A5614B"/>
    <w:rsid w:val="00A56314"/>
    <w:rsid w:val="00A572D8"/>
    <w:rsid w:val="00A57797"/>
    <w:rsid w:val="00A600E3"/>
    <w:rsid w:val="00A601B9"/>
    <w:rsid w:val="00A61306"/>
    <w:rsid w:val="00A619D4"/>
    <w:rsid w:val="00A61D02"/>
    <w:rsid w:val="00A620A0"/>
    <w:rsid w:val="00A629E1"/>
    <w:rsid w:val="00A63102"/>
    <w:rsid w:val="00A634BC"/>
    <w:rsid w:val="00A63FC4"/>
    <w:rsid w:val="00A64041"/>
    <w:rsid w:val="00A6445E"/>
    <w:rsid w:val="00A6459C"/>
    <w:rsid w:val="00A646A5"/>
    <w:rsid w:val="00A64711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67582"/>
    <w:rsid w:val="00A705CB"/>
    <w:rsid w:val="00A70767"/>
    <w:rsid w:val="00A7085F"/>
    <w:rsid w:val="00A71C56"/>
    <w:rsid w:val="00A71DCA"/>
    <w:rsid w:val="00A72FE3"/>
    <w:rsid w:val="00A73383"/>
    <w:rsid w:val="00A7339E"/>
    <w:rsid w:val="00A735B4"/>
    <w:rsid w:val="00A736A4"/>
    <w:rsid w:val="00A73D67"/>
    <w:rsid w:val="00A74745"/>
    <w:rsid w:val="00A75BB2"/>
    <w:rsid w:val="00A75F16"/>
    <w:rsid w:val="00A76491"/>
    <w:rsid w:val="00A7684C"/>
    <w:rsid w:val="00A77216"/>
    <w:rsid w:val="00A77482"/>
    <w:rsid w:val="00A7761A"/>
    <w:rsid w:val="00A7782C"/>
    <w:rsid w:val="00A80A8A"/>
    <w:rsid w:val="00A81447"/>
    <w:rsid w:val="00A814C7"/>
    <w:rsid w:val="00A821C4"/>
    <w:rsid w:val="00A82BF3"/>
    <w:rsid w:val="00A83614"/>
    <w:rsid w:val="00A83709"/>
    <w:rsid w:val="00A842A4"/>
    <w:rsid w:val="00A84B5A"/>
    <w:rsid w:val="00A851F6"/>
    <w:rsid w:val="00A852ED"/>
    <w:rsid w:val="00A85525"/>
    <w:rsid w:val="00A8573D"/>
    <w:rsid w:val="00A85AF5"/>
    <w:rsid w:val="00A85FE5"/>
    <w:rsid w:val="00A86336"/>
    <w:rsid w:val="00A86599"/>
    <w:rsid w:val="00A87C2D"/>
    <w:rsid w:val="00A905BF"/>
    <w:rsid w:val="00A90619"/>
    <w:rsid w:val="00A90ABD"/>
    <w:rsid w:val="00A90CCD"/>
    <w:rsid w:val="00A933C7"/>
    <w:rsid w:val="00A93C0E"/>
    <w:rsid w:val="00A94BD2"/>
    <w:rsid w:val="00A9517A"/>
    <w:rsid w:val="00A9561D"/>
    <w:rsid w:val="00A95A5B"/>
    <w:rsid w:val="00A95D82"/>
    <w:rsid w:val="00A9634E"/>
    <w:rsid w:val="00A96474"/>
    <w:rsid w:val="00A969C4"/>
    <w:rsid w:val="00A96A2C"/>
    <w:rsid w:val="00A96EF8"/>
    <w:rsid w:val="00A973C7"/>
    <w:rsid w:val="00AA0059"/>
    <w:rsid w:val="00AA0137"/>
    <w:rsid w:val="00AA03C4"/>
    <w:rsid w:val="00AA10E6"/>
    <w:rsid w:val="00AA12CA"/>
    <w:rsid w:val="00AA13F8"/>
    <w:rsid w:val="00AA2611"/>
    <w:rsid w:val="00AA283D"/>
    <w:rsid w:val="00AA2866"/>
    <w:rsid w:val="00AA31D4"/>
    <w:rsid w:val="00AA398E"/>
    <w:rsid w:val="00AA3F06"/>
    <w:rsid w:val="00AA4E74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069D"/>
    <w:rsid w:val="00AB0ED0"/>
    <w:rsid w:val="00AB155A"/>
    <w:rsid w:val="00AB20B5"/>
    <w:rsid w:val="00AB211A"/>
    <w:rsid w:val="00AB257E"/>
    <w:rsid w:val="00AB2CB6"/>
    <w:rsid w:val="00AB2FCF"/>
    <w:rsid w:val="00AB3D3D"/>
    <w:rsid w:val="00AB3D84"/>
    <w:rsid w:val="00AB3F81"/>
    <w:rsid w:val="00AB486A"/>
    <w:rsid w:val="00AB49D6"/>
    <w:rsid w:val="00AB4FF6"/>
    <w:rsid w:val="00AB5440"/>
    <w:rsid w:val="00AB5831"/>
    <w:rsid w:val="00AB6262"/>
    <w:rsid w:val="00AB6B3E"/>
    <w:rsid w:val="00AB6CD3"/>
    <w:rsid w:val="00AB6D52"/>
    <w:rsid w:val="00AB78ED"/>
    <w:rsid w:val="00AB7941"/>
    <w:rsid w:val="00AB799F"/>
    <w:rsid w:val="00AB7E2E"/>
    <w:rsid w:val="00AC1009"/>
    <w:rsid w:val="00AC1A81"/>
    <w:rsid w:val="00AC1C71"/>
    <w:rsid w:val="00AC26F2"/>
    <w:rsid w:val="00AC2C83"/>
    <w:rsid w:val="00AC334A"/>
    <w:rsid w:val="00AC34C4"/>
    <w:rsid w:val="00AC3741"/>
    <w:rsid w:val="00AC4074"/>
    <w:rsid w:val="00AC4B3C"/>
    <w:rsid w:val="00AC56F6"/>
    <w:rsid w:val="00AC6078"/>
    <w:rsid w:val="00AC6423"/>
    <w:rsid w:val="00AC6939"/>
    <w:rsid w:val="00AC6FF7"/>
    <w:rsid w:val="00AC7F0F"/>
    <w:rsid w:val="00AC7FB2"/>
    <w:rsid w:val="00AC7FBD"/>
    <w:rsid w:val="00AD06DC"/>
    <w:rsid w:val="00AD071A"/>
    <w:rsid w:val="00AD0863"/>
    <w:rsid w:val="00AD1C05"/>
    <w:rsid w:val="00AD1C57"/>
    <w:rsid w:val="00AD1CC2"/>
    <w:rsid w:val="00AD1DC0"/>
    <w:rsid w:val="00AD1EE9"/>
    <w:rsid w:val="00AD2680"/>
    <w:rsid w:val="00AD3431"/>
    <w:rsid w:val="00AD55B4"/>
    <w:rsid w:val="00AD56BA"/>
    <w:rsid w:val="00AD62D3"/>
    <w:rsid w:val="00AD68BC"/>
    <w:rsid w:val="00AD6E8E"/>
    <w:rsid w:val="00AD7024"/>
    <w:rsid w:val="00AD7040"/>
    <w:rsid w:val="00AD72FC"/>
    <w:rsid w:val="00AD767B"/>
    <w:rsid w:val="00AD797D"/>
    <w:rsid w:val="00AD7C32"/>
    <w:rsid w:val="00AE08F7"/>
    <w:rsid w:val="00AE0ED0"/>
    <w:rsid w:val="00AE1157"/>
    <w:rsid w:val="00AE11AC"/>
    <w:rsid w:val="00AE1438"/>
    <w:rsid w:val="00AE14C6"/>
    <w:rsid w:val="00AE1831"/>
    <w:rsid w:val="00AE1AC2"/>
    <w:rsid w:val="00AE2B35"/>
    <w:rsid w:val="00AE3727"/>
    <w:rsid w:val="00AE376F"/>
    <w:rsid w:val="00AE3C36"/>
    <w:rsid w:val="00AE3FDB"/>
    <w:rsid w:val="00AE4D07"/>
    <w:rsid w:val="00AE4FD0"/>
    <w:rsid w:val="00AE6C61"/>
    <w:rsid w:val="00AE6F9B"/>
    <w:rsid w:val="00AE746D"/>
    <w:rsid w:val="00AE7905"/>
    <w:rsid w:val="00AF001F"/>
    <w:rsid w:val="00AF0DF5"/>
    <w:rsid w:val="00AF1079"/>
    <w:rsid w:val="00AF13D5"/>
    <w:rsid w:val="00AF2528"/>
    <w:rsid w:val="00AF2D6C"/>
    <w:rsid w:val="00AF3332"/>
    <w:rsid w:val="00AF4A4F"/>
    <w:rsid w:val="00AF5B00"/>
    <w:rsid w:val="00AF6246"/>
    <w:rsid w:val="00AF6D2B"/>
    <w:rsid w:val="00AF722E"/>
    <w:rsid w:val="00B003D1"/>
    <w:rsid w:val="00B00A78"/>
    <w:rsid w:val="00B01531"/>
    <w:rsid w:val="00B019B7"/>
    <w:rsid w:val="00B02050"/>
    <w:rsid w:val="00B020E8"/>
    <w:rsid w:val="00B027B1"/>
    <w:rsid w:val="00B029AD"/>
    <w:rsid w:val="00B04278"/>
    <w:rsid w:val="00B04A71"/>
    <w:rsid w:val="00B06104"/>
    <w:rsid w:val="00B06306"/>
    <w:rsid w:val="00B06AF6"/>
    <w:rsid w:val="00B06C39"/>
    <w:rsid w:val="00B07363"/>
    <w:rsid w:val="00B07E2A"/>
    <w:rsid w:val="00B1054F"/>
    <w:rsid w:val="00B10F80"/>
    <w:rsid w:val="00B11C1D"/>
    <w:rsid w:val="00B11C6B"/>
    <w:rsid w:val="00B12399"/>
    <w:rsid w:val="00B123A5"/>
    <w:rsid w:val="00B13411"/>
    <w:rsid w:val="00B13628"/>
    <w:rsid w:val="00B14135"/>
    <w:rsid w:val="00B14E63"/>
    <w:rsid w:val="00B14E73"/>
    <w:rsid w:val="00B1539B"/>
    <w:rsid w:val="00B155B9"/>
    <w:rsid w:val="00B15EDE"/>
    <w:rsid w:val="00B163FC"/>
    <w:rsid w:val="00B1781C"/>
    <w:rsid w:val="00B2012A"/>
    <w:rsid w:val="00B20549"/>
    <w:rsid w:val="00B20F3C"/>
    <w:rsid w:val="00B2119E"/>
    <w:rsid w:val="00B21A4D"/>
    <w:rsid w:val="00B22234"/>
    <w:rsid w:val="00B226CF"/>
    <w:rsid w:val="00B22B8E"/>
    <w:rsid w:val="00B23087"/>
    <w:rsid w:val="00B24038"/>
    <w:rsid w:val="00B2463D"/>
    <w:rsid w:val="00B24962"/>
    <w:rsid w:val="00B24D26"/>
    <w:rsid w:val="00B24F43"/>
    <w:rsid w:val="00B252F8"/>
    <w:rsid w:val="00B26F4C"/>
    <w:rsid w:val="00B27F63"/>
    <w:rsid w:val="00B30E11"/>
    <w:rsid w:val="00B3150D"/>
    <w:rsid w:val="00B31838"/>
    <w:rsid w:val="00B31BC9"/>
    <w:rsid w:val="00B320A3"/>
    <w:rsid w:val="00B32C01"/>
    <w:rsid w:val="00B32EAC"/>
    <w:rsid w:val="00B3358A"/>
    <w:rsid w:val="00B337CD"/>
    <w:rsid w:val="00B34061"/>
    <w:rsid w:val="00B341DA"/>
    <w:rsid w:val="00B344C0"/>
    <w:rsid w:val="00B34926"/>
    <w:rsid w:val="00B35B25"/>
    <w:rsid w:val="00B35CB0"/>
    <w:rsid w:val="00B36811"/>
    <w:rsid w:val="00B368AD"/>
    <w:rsid w:val="00B36D2C"/>
    <w:rsid w:val="00B37B66"/>
    <w:rsid w:val="00B37CAE"/>
    <w:rsid w:val="00B37F34"/>
    <w:rsid w:val="00B37F9B"/>
    <w:rsid w:val="00B403D4"/>
    <w:rsid w:val="00B40A4D"/>
    <w:rsid w:val="00B40F29"/>
    <w:rsid w:val="00B413C9"/>
    <w:rsid w:val="00B41569"/>
    <w:rsid w:val="00B41A7D"/>
    <w:rsid w:val="00B4272F"/>
    <w:rsid w:val="00B42908"/>
    <w:rsid w:val="00B43555"/>
    <w:rsid w:val="00B43EDD"/>
    <w:rsid w:val="00B44328"/>
    <w:rsid w:val="00B452DA"/>
    <w:rsid w:val="00B4542E"/>
    <w:rsid w:val="00B45D4E"/>
    <w:rsid w:val="00B466E9"/>
    <w:rsid w:val="00B4693E"/>
    <w:rsid w:val="00B46AC8"/>
    <w:rsid w:val="00B46EFA"/>
    <w:rsid w:val="00B47395"/>
    <w:rsid w:val="00B47C04"/>
    <w:rsid w:val="00B47D20"/>
    <w:rsid w:val="00B47F4E"/>
    <w:rsid w:val="00B500CA"/>
    <w:rsid w:val="00B50339"/>
    <w:rsid w:val="00B50689"/>
    <w:rsid w:val="00B50838"/>
    <w:rsid w:val="00B509A8"/>
    <w:rsid w:val="00B51171"/>
    <w:rsid w:val="00B51314"/>
    <w:rsid w:val="00B515AE"/>
    <w:rsid w:val="00B52167"/>
    <w:rsid w:val="00B52401"/>
    <w:rsid w:val="00B529F5"/>
    <w:rsid w:val="00B52AC4"/>
    <w:rsid w:val="00B532FA"/>
    <w:rsid w:val="00B5352B"/>
    <w:rsid w:val="00B53FF4"/>
    <w:rsid w:val="00B5572A"/>
    <w:rsid w:val="00B55B9C"/>
    <w:rsid w:val="00B56240"/>
    <w:rsid w:val="00B5646C"/>
    <w:rsid w:val="00B60817"/>
    <w:rsid w:val="00B6091A"/>
    <w:rsid w:val="00B61155"/>
    <w:rsid w:val="00B612BB"/>
    <w:rsid w:val="00B6131E"/>
    <w:rsid w:val="00B61600"/>
    <w:rsid w:val="00B61794"/>
    <w:rsid w:val="00B622F6"/>
    <w:rsid w:val="00B62EB1"/>
    <w:rsid w:val="00B6367F"/>
    <w:rsid w:val="00B63FAC"/>
    <w:rsid w:val="00B64A0B"/>
    <w:rsid w:val="00B64A0E"/>
    <w:rsid w:val="00B6586B"/>
    <w:rsid w:val="00B660BA"/>
    <w:rsid w:val="00B66404"/>
    <w:rsid w:val="00B66861"/>
    <w:rsid w:val="00B668C0"/>
    <w:rsid w:val="00B7005D"/>
    <w:rsid w:val="00B70101"/>
    <w:rsid w:val="00B70AFF"/>
    <w:rsid w:val="00B70B50"/>
    <w:rsid w:val="00B716BB"/>
    <w:rsid w:val="00B71BD8"/>
    <w:rsid w:val="00B720F3"/>
    <w:rsid w:val="00B72987"/>
    <w:rsid w:val="00B72BF9"/>
    <w:rsid w:val="00B73B99"/>
    <w:rsid w:val="00B74A2B"/>
    <w:rsid w:val="00B75251"/>
    <w:rsid w:val="00B7586B"/>
    <w:rsid w:val="00B75B5B"/>
    <w:rsid w:val="00B7613C"/>
    <w:rsid w:val="00B774FC"/>
    <w:rsid w:val="00B77B99"/>
    <w:rsid w:val="00B77E45"/>
    <w:rsid w:val="00B803AA"/>
    <w:rsid w:val="00B80A41"/>
    <w:rsid w:val="00B82129"/>
    <w:rsid w:val="00B8256B"/>
    <w:rsid w:val="00B82A68"/>
    <w:rsid w:val="00B83809"/>
    <w:rsid w:val="00B83823"/>
    <w:rsid w:val="00B83B2F"/>
    <w:rsid w:val="00B83F06"/>
    <w:rsid w:val="00B84B01"/>
    <w:rsid w:val="00B84B92"/>
    <w:rsid w:val="00B85810"/>
    <w:rsid w:val="00B85B76"/>
    <w:rsid w:val="00B8625A"/>
    <w:rsid w:val="00B8649E"/>
    <w:rsid w:val="00B864F6"/>
    <w:rsid w:val="00B86648"/>
    <w:rsid w:val="00B8713A"/>
    <w:rsid w:val="00B87A7F"/>
    <w:rsid w:val="00B87AB0"/>
    <w:rsid w:val="00B87D8B"/>
    <w:rsid w:val="00B905FD"/>
    <w:rsid w:val="00B90C15"/>
    <w:rsid w:val="00B92EF0"/>
    <w:rsid w:val="00B93113"/>
    <w:rsid w:val="00B95071"/>
    <w:rsid w:val="00B962B9"/>
    <w:rsid w:val="00B96302"/>
    <w:rsid w:val="00B963E0"/>
    <w:rsid w:val="00B9673A"/>
    <w:rsid w:val="00B9693F"/>
    <w:rsid w:val="00BA0239"/>
    <w:rsid w:val="00BA0936"/>
    <w:rsid w:val="00BA0D92"/>
    <w:rsid w:val="00BA1875"/>
    <w:rsid w:val="00BA28A7"/>
    <w:rsid w:val="00BA2C4D"/>
    <w:rsid w:val="00BA2EF1"/>
    <w:rsid w:val="00BA372A"/>
    <w:rsid w:val="00BA3E0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9D1"/>
    <w:rsid w:val="00BA5E08"/>
    <w:rsid w:val="00BA6003"/>
    <w:rsid w:val="00BA6194"/>
    <w:rsid w:val="00BA644E"/>
    <w:rsid w:val="00BA66AF"/>
    <w:rsid w:val="00BA703A"/>
    <w:rsid w:val="00BA77EE"/>
    <w:rsid w:val="00BB0E53"/>
    <w:rsid w:val="00BB109C"/>
    <w:rsid w:val="00BB1277"/>
    <w:rsid w:val="00BB157A"/>
    <w:rsid w:val="00BB2A3D"/>
    <w:rsid w:val="00BB2E74"/>
    <w:rsid w:val="00BB2E8E"/>
    <w:rsid w:val="00BB332E"/>
    <w:rsid w:val="00BB33BE"/>
    <w:rsid w:val="00BB3A0D"/>
    <w:rsid w:val="00BB3B4B"/>
    <w:rsid w:val="00BB3EDF"/>
    <w:rsid w:val="00BB4435"/>
    <w:rsid w:val="00BB4613"/>
    <w:rsid w:val="00BB464E"/>
    <w:rsid w:val="00BB4D5B"/>
    <w:rsid w:val="00BB4EC3"/>
    <w:rsid w:val="00BB6A8C"/>
    <w:rsid w:val="00BB6E42"/>
    <w:rsid w:val="00BB779F"/>
    <w:rsid w:val="00BC003D"/>
    <w:rsid w:val="00BC01DC"/>
    <w:rsid w:val="00BC1DAA"/>
    <w:rsid w:val="00BC297E"/>
    <w:rsid w:val="00BC3162"/>
    <w:rsid w:val="00BC31ED"/>
    <w:rsid w:val="00BC3A13"/>
    <w:rsid w:val="00BC3A17"/>
    <w:rsid w:val="00BC3D6E"/>
    <w:rsid w:val="00BC3E44"/>
    <w:rsid w:val="00BC47B3"/>
    <w:rsid w:val="00BC49CD"/>
    <w:rsid w:val="00BC52AF"/>
    <w:rsid w:val="00BC5ABE"/>
    <w:rsid w:val="00BC60A7"/>
    <w:rsid w:val="00BC61A0"/>
    <w:rsid w:val="00BC63A5"/>
    <w:rsid w:val="00BC7432"/>
    <w:rsid w:val="00BC7FD4"/>
    <w:rsid w:val="00BD0CB0"/>
    <w:rsid w:val="00BD0DA3"/>
    <w:rsid w:val="00BD0DFF"/>
    <w:rsid w:val="00BD1D36"/>
    <w:rsid w:val="00BD21BC"/>
    <w:rsid w:val="00BD221E"/>
    <w:rsid w:val="00BD29FA"/>
    <w:rsid w:val="00BD305E"/>
    <w:rsid w:val="00BD34DA"/>
    <w:rsid w:val="00BD398F"/>
    <w:rsid w:val="00BD42FC"/>
    <w:rsid w:val="00BD4F41"/>
    <w:rsid w:val="00BD5674"/>
    <w:rsid w:val="00BD5D78"/>
    <w:rsid w:val="00BD6185"/>
    <w:rsid w:val="00BD7439"/>
    <w:rsid w:val="00BD7EDC"/>
    <w:rsid w:val="00BD7F1F"/>
    <w:rsid w:val="00BD7FA3"/>
    <w:rsid w:val="00BE0AC7"/>
    <w:rsid w:val="00BE0BBA"/>
    <w:rsid w:val="00BE118C"/>
    <w:rsid w:val="00BE171A"/>
    <w:rsid w:val="00BE184A"/>
    <w:rsid w:val="00BE214D"/>
    <w:rsid w:val="00BE2439"/>
    <w:rsid w:val="00BE24D7"/>
    <w:rsid w:val="00BE2C62"/>
    <w:rsid w:val="00BE2F1F"/>
    <w:rsid w:val="00BE434E"/>
    <w:rsid w:val="00BE4471"/>
    <w:rsid w:val="00BE4610"/>
    <w:rsid w:val="00BE4884"/>
    <w:rsid w:val="00BE4C92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D53"/>
    <w:rsid w:val="00BE6DB8"/>
    <w:rsid w:val="00BE718A"/>
    <w:rsid w:val="00BE7403"/>
    <w:rsid w:val="00BE79DD"/>
    <w:rsid w:val="00BE7B4E"/>
    <w:rsid w:val="00BE7FCB"/>
    <w:rsid w:val="00BE7FE2"/>
    <w:rsid w:val="00BF050B"/>
    <w:rsid w:val="00BF19E7"/>
    <w:rsid w:val="00BF1B59"/>
    <w:rsid w:val="00BF2162"/>
    <w:rsid w:val="00BF25B6"/>
    <w:rsid w:val="00BF36F0"/>
    <w:rsid w:val="00BF3921"/>
    <w:rsid w:val="00BF410D"/>
    <w:rsid w:val="00BF4122"/>
    <w:rsid w:val="00BF4464"/>
    <w:rsid w:val="00BF4963"/>
    <w:rsid w:val="00BF50E9"/>
    <w:rsid w:val="00BF5528"/>
    <w:rsid w:val="00BF5D62"/>
    <w:rsid w:val="00BF5D70"/>
    <w:rsid w:val="00BF5E75"/>
    <w:rsid w:val="00BF606D"/>
    <w:rsid w:val="00BF6B9F"/>
    <w:rsid w:val="00BF7E9D"/>
    <w:rsid w:val="00C003FC"/>
    <w:rsid w:val="00C00D63"/>
    <w:rsid w:val="00C0129B"/>
    <w:rsid w:val="00C015BC"/>
    <w:rsid w:val="00C01600"/>
    <w:rsid w:val="00C026CE"/>
    <w:rsid w:val="00C026D6"/>
    <w:rsid w:val="00C029E5"/>
    <w:rsid w:val="00C0308D"/>
    <w:rsid w:val="00C038C1"/>
    <w:rsid w:val="00C03951"/>
    <w:rsid w:val="00C03F12"/>
    <w:rsid w:val="00C045C0"/>
    <w:rsid w:val="00C0571F"/>
    <w:rsid w:val="00C058F7"/>
    <w:rsid w:val="00C0595A"/>
    <w:rsid w:val="00C05DFC"/>
    <w:rsid w:val="00C05EDF"/>
    <w:rsid w:val="00C07623"/>
    <w:rsid w:val="00C1001F"/>
    <w:rsid w:val="00C1242B"/>
    <w:rsid w:val="00C1262D"/>
    <w:rsid w:val="00C12DF3"/>
    <w:rsid w:val="00C13379"/>
    <w:rsid w:val="00C133A9"/>
    <w:rsid w:val="00C14147"/>
    <w:rsid w:val="00C14440"/>
    <w:rsid w:val="00C15336"/>
    <w:rsid w:val="00C15848"/>
    <w:rsid w:val="00C1596D"/>
    <w:rsid w:val="00C16175"/>
    <w:rsid w:val="00C16D4C"/>
    <w:rsid w:val="00C17356"/>
    <w:rsid w:val="00C17903"/>
    <w:rsid w:val="00C17A74"/>
    <w:rsid w:val="00C20141"/>
    <w:rsid w:val="00C2019E"/>
    <w:rsid w:val="00C2074E"/>
    <w:rsid w:val="00C20850"/>
    <w:rsid w:val="00C2124C"/>
    <w:rsid w:val="00C219ED"/>
    <w:rsid w:val="00C2291C"/>
    <w:rsid w:val="00C22B53"/>
    <w:rsid w:val="00C22D24"/>
    <w:rsid w:val="00C22D76"/>
    <w:rsid w:val="00C230E3"/>
    <w:rsid w:val="00C2317C"/>
    <w:rsid w:val="00C232D7"/>
    <w:rsid w:val="00C23735"/>
    <w:rsid w:val="00C23927"/>
    <w:rsid w:val="00C24254"/>
    <w:rsid w:val="00C246EE"/>
    <w:rsid w:val="00C25A17"/>
    <w:rsid w:val="00C25D9E"/>
    <w:rsid w:val="00C271A8"/>
    <w:rsid w:val="00C2770F"/>
    <w:rsid w:val="00C27D0C"/>
    <w:rsid w:val="00C30D19"/>
    <w:rsid w:val="00C31037"/>
    <w:rsid w:val="00C315C6"/>
    <w:rsid w:val="00C316D6"/>
    <w:rsid w:val="00C3287D"/>
    <w:rsid w:val="00C32B51"/>
    <w:rsid w:val="00C344C9"/>
    <w:rsid w:val="00C34881"/>
    <w:rsid w:val="00C34B42"/>
    <w:rsid w:val="00C34D29"/>
    <w:rsid w:val="00C34F74"/>
    <w:rsid w:val="00C35A13"/>
    <w:rsid w:val="00C362A5"/>
    <w:rsid w:val="00C36D3B"/>
    <w:rsid w:val="00C36F57"/>
    <w:rsid w:val="00C40141"/>
    <w:rsid w:val="00C40187"/>
    <w:rsid w:val="00C401E7"/>
    <w:rsid w:val="00C40761"/>
    <w:rsid w:val="00C40905"/>
    <w:rsid w:val="00C40928"/>
    <w:rsid w:val="00C40E70"/>
    <w:rsid w:val="00C417AE"/>
    <w:rsid w:val="00C4193B"/>
    <w:rsid w:val="00C41A46"/>
    <w:rsid w:val="00C41A6C"/>
    <w:rsid w:val="00C41DF7"/>
    <w:rsid w:val="00C41EF1"/>
    <w:rsid w:val="00C41FB5"/>
    <w:rsid w:val="00C42A13"/>
    <w:rsid w:val="00C42AAA"/>
    <w:rsid w:val="00C42D9B"/>
    <w:rsid w:val="00C43663"/>
    <w:rsid w:val="00C4390F"/>
    <w:rsid w:val="00C43A8C"/>
    <w:rsid w:val="00C43E31"/>
    <w:rsid w:val="00C448BE"/>
    <w:rsid w:val="00C44DCF"/>
    <w:rsid w:val="00C454DE"/>
    <w:rsid w:val="00C45A5A"/>
    <w:rsid w:val="00C45AA6"/>
    <w:rsid w:val="00C45D11"/>
    <w:rsid w:val="00C45EC3"/>
    <w:rsid w:val="00C46116"/>
    <w:rsid w:val="00C46139"/>
    <w:rsid w:val="00C461E1"/>
    <w:rsid w:val="00C46649"/>
    <w:rsid w:val="00C46EB3"/>
    <w:rsid w:val="00C474BB"/>
    <w:rsid w:val="00C475B2"/>
    <w:rsid w:val="00C4775E"/>
    <w:rsid w:val="00C47EF7"/>
    <w:rsid w:val="00C47F05"/>
    <w:rsid w:val="00C50B85"/>
    <w:rsid w:val="00C50C90"/>
    <w:rsid w:val="00C5176D"/>
    <w:rsid w:val="00C51C3B"/>
    <w:rsid w:val="00C5427D"/>
    <w:rsid w:val="00C5448E"/>
    <w:rsid w:val="00C54B5E"/>
    <w:rsid w:val="00C54E3E"/>
    <w:rsid w:val="00C561A5"/>
    <w:rsid w:val="00C5624B"/>
    <w:rsid w:val="00C56B46"/>
    <w:rsid w:val="00C56CA5"/>
    <w:rsid w:val="00C56CD6"/>
    <w:rsid w:val="00C56EE8"/>
    <w:rsid w:val="00C57A53"/>
    <w:rsid w:val="00C57B89"/>
    <w:rsid w:val="00C61DFD"/>
    <w:rsid w:val="00C61E52"/>
    <w:rsid w:val="00C620BE"/>
    <w:rsid w:val="00C63597"/>
    <w:rsid w:val="00C635D0"/>
    <w:rsid w:val="00C6422A"/>
    <w:rsid w:val="00C6423C"/>
    <w:rsid w:val="00C64326"/>
    <w:rsid w:val="00C6435D"/>
    <w:rsid w:val="00C64A8A"/>
    <w:rsid w:val="00C64B52"/>
    <w:rsid w:val="00C64BFD"/>
    <w:rsid w:val="00C65757"/>
    <w:rsid w:val="00C65811"/>
    <w:rsid w:val="00C65935"/>
    <w:rsid w:val="00C65F03"/>
    <w:rsid w:val="00C66132"/>
    <w:rsid w:val="00C663F8"/>
    <w:rsid w:val="00C66705"/>
    <w:rsid w:val="00C6677F"/>
    <w:rsid w:val="00C674B6"/>
    <w:rsid w:val="00C675E9"/>
    <w:rsid w:val="00C711A3"/>
    <w:rsid w:val="00C713E2"/>
    <w:rsid w:val="00C71410"/>
    <w:rsid w:val="00C71576"/>
    <w:rsid w:val="00C71AAA"/>
    <w:rsid w:val="00C72589"/>
    <w:rsid w:val="00C72DF1"/>
    <w:rsid w:val="00C7303A"/>
    <w:rsid w:val="00C749CD"/>
    <w:rsid w:val="00C74CA2"/>
    <w:rsid w:val="00C757C7"/>
    <w:rsid w:val="00C75FBB"/>
    <w:rsid w:val="00C76AF6"/>
    <w:rsid w:val="00C7726C"/>
    <w:rsid w:val="00C774F6"/>
    <w:rsid w:val="00C80690"/>
    <w:rsid w:val="00C80703"/>
    <w:rsid w:val="00C80F8C"/>
    <w:rsid w:val="00C81190"/>
    <w:rsid w:val="00C81202"/>
    <w:rsid w:val="00C81662"/>
    <w:rsid w:val="00C816F7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0FCF"/>
    <w:rsid w:val="00C91136"/>
    <w:rsid w:val="00C9144E"/>
    <w:rsid w:val="00C91CE0"/>
    <w:rsid w:val="00C91DFE"/>
    <w:rsid w:val="00C92397"/>
    <w:rsid w:val="00C9295B"/>
    <w:rsid w:val="00C92C06"/>
    <w:rsid w:val="00C93E55"/>
    <w:rsid w:val="00C93F67"/>
    <w:rsid w:val="00C941EE"/>
    <w:rsid w:val="00C94236"/>
    <w:rsid w:val="00C946B9"/>
    <w:rsid w:val="00C94B05"/>
    <w:rsid w:val="00C94BA1"/>
    <w:rsid w:val="00C953B1"/>
    <w:rsid w:val="00C95677"/>
    <w:rsid w:val="00C96617"/>
    <w:rsid w:val="00C967A7"/>
    <w:rsid w:val="00C9777F"/>
    <w:rsid w:val="00C97873"/>
    <w:rsid w:val="00CA02EE"/>
    <w:rsid w:val="00CA0381"/>
    <w:rsid w:val="00CA04E8"/>
    <w:rsid w:val="00CA0EFC"/>
    <w:rsid w:val="00CA0F1F"/>
    <w:rsid w:val="00CA1709"/>
    <w:rsid w:val="00CA188D"/>
    <w:rsid w:val="00CA1950"/>
    <w:rsid w:val="00CA1EAA"/>
    <w:rsid w:val="00CA1FBD"/>
    <w:rsid w:val="00CA27C7"/>
    <w:rsid w:val="00CA4018"/>
    <w:rsid w:val="00CA52A1"/>
    <w:rsid w:val="00CA5327"/>
    <w:rsid w:val="00CA5494"/>
    <w:rsid w:val="00CA594F"/>
    <w:rsid w:val="00CA633B"/>
    <w:rsid w:val="00CA6513"/>
    <w:rsid w:val="00CA6523"/>
    <w:rsid w:val="00CA795D"/>
    <w:rsid w:val="00CA7D20"/>
    <w:rsid w:val="00CA7D51"/>
    <w:rsid w:val="00CA7F11"/>
    <w:rsid w:val="00CB07C7"/>
    <w:rsid w:val="00CB0A0F"/>
    <w:rsid w:val="00CB121A"/>
    <w:rsid w:val="00CB153D"/>
    <w:rsid w:val="00CB183D"/>
    <w:rsid w:val="00CB331C"/>
    <w:rsid w:val="00CB3338"/>
    <w:rsid w:val="00CB3479"/>
    <w:rsid w:val="00CB3575"/>
    <w:rsid w:val="00CB3642"/>
    <w:rsid w:val="00CB3EC0"/>
    <w:rsid w:val="00CB453F"/>
    <w:rsid w:val="00CB48CF"/>
    <w:rsid w:val="00CB4B98"/>
    <w:rsid w:val="00CB4E5B"/>
    <w:rsid w:val="00CB53F2"/>
    <w:rsid w:val="00CB64EF"/>
    <w:rsid w:val="00CB65B7"/>
    <w:rsid w:val="00CB6D1A"/>
    <w:rsid w:val="00CB6FE4"/>
    <w:rsid w:val="00CB7294"/>
    <w:rsid w:val="00CB75BE"/>
    <w:rsid w:val="00CC05DE"/>
    <w:rsid w:val="00CC07DB"/>
    <w:rsid w:val="00CC15BE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3831"/>
    <w:rsid w:val="00CC3AF4"/>
    <w:rsid w:val="00CC436D"/>
    <w:rsid w:val="00CC516E"/>
    <w:rsid w:val="00CC5170"/>
    <w:rsid w:val="00CC54CA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186F"/>
    <w:rsid w:val="00CD18AA"/>
    <w:rsid w:val="00CD1D89"/>
    <w:rsid w:val="00CD2E47"/>
    <w:rsid w:val="00CD2E78"/>
    <w:rsid w:val="00CD30E9"/>
    <w:rsid w:val="00CD33FB"/>
    <w:rsid w:val="00CD3739"/>
    <w:rsid w:val="00CD415E"/>
    <w:rsid w:val="00CD45C6"/>
    <w:rsid w:val="00CD4A8B"/>
    <w:rsid w:val="00CD5374"/>
    <w:rsid w:val="00CD5515"/>
    <w:rsid w:val="00CD5717"/>
    <w:rsid w:val="00CD61EB"/>
    <w:rsid w:val="00CD65F4"/>
    <w:rsid w:val="00CD72DD"/>
    <w:rsid w:val="00CD7450"/>
    <w:rsid w:val="00CD7489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953"/>
    <w:rsid w:val="00CE409A"/>
    <w:rsid w:val="00CE494E"/>
    <w:rsid w:val="00CE4E49"/>
    <w:rsid w:val="00CE56CA"/>
    <w:rsid w:val="00CE57AA"/>
    <w:rsid w:val="00CE5935"/>
    <w:rsid w:val="00CE598B"/>
    <w:rsid w:val="00CE5BA1"/>
    <w:rsid w:val="00CE7A63"/>
    <w:rsid w:val="00CE7C9D"/>
    <w:rsid w:val="00CE7D1B"/>
    <w:rsid w:val="00CF0BB8"/>
    <w:rsid w:val="00CF1AA7"/>
    <w:rsid w:val="00CF1D24"/>
    <w:rsid w:val="00CF1E29"/>
    <w:rsid w:val="00CF1F3F"/>
    <w:rsid w:val="00CF1FB4"/>
    <w:rsid w:val="00CF2379"/>
    <w:rsid w:val="00CF2463"/>
    <w:rsid w:val="00CF27F7"/>
    <w:rsid w:val="00CF2BF1"/>
    <w:rsid w:val="00CF2FFB"/>
    <w:rsid w:val="00CF3344"/>
    <w:rsid w:val="00CF39DD"/>
    <w:rsid w:val="00CF3F5C"/>
    <w:rsid w:val="00CF440E"/>
    <w:rsid w:val="00CF4B48"/>
    <w:rsid w:val="00CF5DFB"/>
    <w:rsid w:val="00CF620C"/>
    <w:rsid w:val="00CF6F74"/>
    <w:rsid w:val="00CF70C8"/>
    <w:rsid w:val="00CF741E"/>
    <w:rsid w:val="00CF74B4"/>
    <w:rsid w:val="00CF7B52"/>
    <w:rsid w:val="00CF7C1C"/>
    <w:rsid w:val="00CF7E5F"/>
    <w:rsid w:val="00D004E4"/>
    <w:rsid w:val="00D00567"/>
    <w:rsid w:val="00D0097C"/>
    <w:rsid w:val="00D00CCB"/>
    <w:rsid w:val="00D00D3E"/>
    <w:rsid w:val="00D00F2B"/>
    <w:rsid w:val="00D00FDE"/>
    <w:rsid w:val="00D013A1"/>
    <w:rsid w:val="00D019C6"/>
    <w:rsid w:val="00D01A6B"/>
    <w:rsid w:val="00D01D6C"/>
    <w:rsid w:val="00D01F09"/>
    <w:rsid w:val="00D020F7"/>
    <w:rsid w:val="00D02F2E"/>
    <w:rsid w:val="00D03FBC"/>
    <w:rsid w:val="00D0416F"/>
    <w:rsid w:val="00D04446"/>
    <w:rsid w:val="00D0718E"/>
    <w:rsid w:val="00D07211"/>
    <w:rsid w:val="00D07EC9"/>
    <w:rsid w:val="00D1029B"/>
    <w:rsid w:val="00D106DA"/>
    <w:rsid w:val="00D10B83"/>
    <w:rsid w:val="00D1151C"/>
    <w:rsid w:val="00D11844"/>
    <w:rsid w:val="00D1261B"/>
    <w:rsid w:val="00D1289F"/>
    <w:rsid w:val="00D12EEC"/>
    <w:rsid w:val="00D131A1"/>
    <w:rsid w:val="00D153B0"/>
    <w:rsid w:val="00D15807"/>
    <w:rsid w:val="00D164EC"/>
    <w:rsid w:val="00D16829"/>
    <w:rsid w:val="00D16899"/>
    <w:rsid w:val="00D16C88"/>
    <w:rsid w:val="00D16CB9"/>
    <w:rsid w:val="00D16CC3"/>
    <w:rsid w:val="00D17238"/>
    <w:rsid w:val="00D172A4"/>
    <w:rsid w:val="00D17354"/>
    <w:rsid w:val="00D1753A"/>
    <w:rsid w:val="00D20074"/>
    <w:rsid w:val="00D20141"/>
    <w:rsid w:val="00D2044E"/>
    <w:rsid w:val="00D20453"/>
    <w:rsid w:val="00D20E24"/>
    <w:rsid w:val="00D20FCB"/>
    <w:rsid w:val="00D22306"/>
    <w:rsid w:val="00D2248C"/>
    <w:rsid w:val="00D23869"/>
    <w:rsid w:val="00D23B69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ECD"/>
    <w:rsid w:val="00D32188"/>
    <w:rsid w:val="00D32394"/>
    <w:rsid w:val="00D328C1"/>
    <w:rsid w:val="00D329FD"/>
    <w:rsid w:val="00D32B02"/>
    <w:rsid w:val="00D32CBB"/>
    <w:rsid w:val="00D3342D"/>
    <w:rsid w:val="00D3366C"/>
    <w:rsid w:val="00D339F4"/>
    <w:rsid w:val="00D33B4A"/>
    <w:rsid w:val="00D33F6B"/>
    <w:rsid w:val="00D349C1"/>
    <w:rsid w:val="00D34ED4"/>
    <w:rsid w:val="00D365D0"/>
    <w:rsid w:val="00D366C3"/>
    <w:rsid w:val="00D36965"/>
    <w:rsid w:val="00D36C21"/>
    <w:rsid w:val="00D37290"/>
    <w:rsid w:val="00D37316"/>
    <w:rsid w:val="00D377A7"/>
    <w:rsid w:val="00D40363"/>
    <w:rsid w:val="00D40C4A"/>
    <w:rsid w:val="00D4110B"/>
    <w:rsid w:val="00D4116E"/>
    <w:rsid w:val="00D414FD"/>
    <w:rsid w:val="00D4155A"/>
    <w:rsid w:val="00D41E2F"/>
    <w:rsid w:val="00D42136"/>
    <w:rsid w:val="00D42313"/>
    <w:rsid w:val="00D42CDA"/>
    <w:rsid w:val="00D437F1"/>
    <w:rsid w:val="00D449EE"/>
    <w:rsid w:val="00D44A18"/>
    <w:rsid w:val="00D451ED"/>
    <w:rsid w:val="00D45D06"/>
    <w:rsid w:val="00D46164"/>
    <w:rsid w:val="00D461BE"/>
    <w:rsid w:val="00D467A2"/>
    <w:rsid w:val="00D467BA"/>
    <w:rsid w:val="00D468DB"/>
    <w:rsid w:val="00D46A65"/>
    <w:rsid w:val="00D46D06"/>
    <w:rsid w:val="00D47566"/>
    <w:rsid w:val="00D50887"/>
    <w:rsid w:val="00D5096D"/>
    <w:rsid w:val="00D50D16"/>
    <w:rsid w:val="00D51738"/>
    <w:rsid w:val="00D51E7D"/>
    <w:rsid w:val="00D5595E"/>
    <w:rsid w:val="00D56199"/>
    <w:rsid w:val="00D56375"/>
    <w:rsid w:val="00D577D1"/>
    <w:rsid w:val="00D60972"/>
    <w:rsid w:val="00D609EC"/>
    <w:rsid w:val="00D616AE"/>
    <w:rsid w:val="00D61EF6"/>
    <w:rsid w:val="00D625B3"/>
    <w:rsid w:val="00D62DE3"/>
    <w:rsid w:val="00D62EB4"/>
    <w:rsid w:val="00D63356"/>
    <w:rsid w:val="00D642D0"/>
    <w:rsid w:val="00D647EF"/>
    <w:rsid w:val="00D64CBA"/>
    <w:rsid w:val="00D6519D"/>
    <w:rsid w:val="00D655D1"/>
    <w:rsid w:val="00D667B3"/>
    <w:rsid w:val="00D66A74"/>
    <w:rsid w:val="00D66D15"/>
    <w:rsid w:val="00D67A1A"/>
    <w:rsid w:val="00D70310"/>
    <w:rsid w:val="00D70B87"/>
    <w:rsid w:val="00D71589"/>
    <w:rsid w:val="00D716F0"/>
    <w:rsid w:val="00D725B6"/>
    <w:rsid w:val="00D7293B"/>
    <w:rsid w:val="00D73264"/>
    <w:rsid w:val="00D74C2E"/>
    <w:rsid w:val="00D750D6"/>
    <w:rsid w:val="00D757B7"/>
    <w:rsid w:val="00D76492"/>
    <w:rsid w:val="00D764A1"/>
    <w:rsid w:val="00D76EF9"/>
    <w:rsid w:val="00D7734B"/>
    <w:rsid w:val="00D80629"/>
    <w:rsid w:val="00D808E8"/>
    <w:rsid w:val="00D81D81"/>
    <w:rsid w:val="00D822D0"/>
    <w:rsid w:val="00D82463"/>
    <w:rsid w:val="00D82895"/>
    <w:rsid w:val="00D832E3"/>
    <w:rsid w:val="00D83DA9"/>
    <w:rsid w:val="00D84146"/>
    <w:rsid w:val="00D84B46"/>
    <w:rsid w:val="00D84C73"/>
    <w:rsid w:val="00D8549A"/>
    <w:rsid w:val="00D85654"/>
    <w:rsid w:val="00D85BD0"/>
    <w:rsid w:val="00D86700"/>
    <w:rsid w:val="00D86873"/>
    <w:rsid w:val="00D8764B"/>
    <w:rsid w:val="00D87651"/>
    <w:rsid w:val="00D87654"/>
    <w:rsid w:val="00D876E0"/>
    <w:rsid w:val="00D8771A"/>
    <w:rsid w:val="00D877FF"/>
    <w:rsid w:val="00D879B6"/>
    <w:rsid w:val="00D900D8"/>
    <w:rsid w:val="00D903B0"/>
    <w:rsid w:val="00D90832"/>
    <w:rsid w:val="00D90A2A"/>
    <w:rsid w:val="00D90F37"/>
    <w:rsid w:val="00D910BA"/>
    <w:rsid w:val="00D91486"/>
    <w:rsid w:val="00D9148D"/>
    <w:rsid w:val="00D91727"/>
    <w:rsid w:val="00D91A4E"/>
    <w:rsid w:val="00D92321"/>
    <w:rsid w:val="00D92A3F"/>
    <w:rsid w:val="00D92BAE"/>
    <w:rsid w:val="00D93CEC"/>
    <w:rsid w:val="00D946E5"/>
    <w:rsid w:val="00D948D8"/>
    <w:rsid w:val="00D94C29"/>
    <w:rsid w:val="00D94D31"/>
    <w:rsid w:val="00D94E8B"/>
    <w:rsid w:val="00D95488"/>
    <w:rsid w:val="00D9579B"/>
    <w:rsid w:val="00D964EA"/>
    <w:rsid w:val="00D97018"/>
    <w:rsid w:val="00D97C8D"/>
    <w:rsid w:val="00DA0A9B"/>
    <w:rsid w:val="00DA103D"/>
    <w:rsid w:val="00DA1709"/>
    <w:rsid w:val="00DA1A82"/>
    <w:rsid w:val="00DA246E"/>
    <w:rsid w:val="00DA2512"/>
    <w:rsid w:val="00DA26D0"/>
    <w:rsid w:val="00DA28F7"/>
    <w:rsid w:val="00DA2978"/>
    <w:rsid w:val="00DA2DD9"/>
    <w:rsid w:val="00DA3055"/>
    <w:rsid w:val="00DA389D"/>
    <w:rsid w:val="00DA533D"/>
    <w:rsid w:val="00DA6533"/>
    <w:rsid w:val="00DA669C"/>
    <w:rsid w:val="00DA6F79"/>
    <w:rsid w:val="00DA734A"/>
    <w:rsid w:val="00DA77ED"/>
    <w:rsid w:val="00DA7919"/>
    <w:rsid w:val="00DA7CE9"/>
    <w:rsid w:val="00DB07A3"/>
    <w:rsid w:val="00DB09FA"/>
    <w:rsid w:val="00DB0AC8"/>
    <w:rsid w:val="00DB126B"/>
    <w:rsid w:val="00DB1567"/>
    <w:rsid w:val="00DB1652"/>
    <w:rsid w:val="00DB1C3C"/>
    <w:rsid w:val="00DB1FA0"/>
    <w:rsid w:val="00DB2761"/>
    <w:rsid w:val="00DB2A2D"/>
    <w:rsid w:val="00DB3083"/>
    <w:rsid w:val="00DB3333"/>
    <w:rsid w:val="00DB35F6"/>
    <w:rsid w:val="00DB3C1B"/>
    <w:rsid w:val="00DB3D37"/>
    <w:rsid w:val="00DB4314"/>
    <w:rsid w:val="00DB4589"/>
    <w:rsid w:val="00DB4603"/>
    <w:rsid w:val="00DB4A56"/>
    <w:rsid w:val="00DB550E"/>
    <w:rsid w:val="00DB5659"/>
    <w:rsid w:val="00DB5DF4"/>
    <w:rsid w:val="00DB62EE"/>
    <w:rsid w:val="00DB745D"/>
    <w:rsid w:val="00DB785F"/>
    <w:rsid w:val="00DB7C27"/>
    <w:rsid w:val="00DC032D"/>
    <w:rsid w:val="00DC0CB6"/>
    <w:rsid w:val="00DC239A"/>
    <w:rsid w:val="00DC239D"/>
    <w:rsid w:val="00DC2916"/>
    <w:rsid w:val="00DC3361"/>
    <w:rsid w:val="00DC356D"/>
    <w:rsid w:val="00DC3940"/>
    <w:rsid w:val="00DC3DB7"/>
    <w:rsid w:val="00DC40AF"/>
    <w:rsid w:val="00DC4979"/>
    <w:rsid w:val="00DC4FFC"/>
    <w:rsid w:val="00DC5604"/>
    <w:rsid w:val="00DC6A32"/>
    <w:rsid w:val="00DD0054"/>
    <w:rsid w:val="00DD0286"/>
    <w:rsid w:val="00DD09FE"/>
    <w:rsid w:val="00DD1147"/>
    <w:rsid w:val="00DD18A7"/>
    <w:rsid w:val="00DD29FC"/>
    <w:rsid w:val="00DD3315"/>
    <w:rsid w:val="00DD3384"/>
    <w:rsid w:val="00DD383E"/>
    <w:rsid w:val="00DD3F7E"/>
    <w:rsid w:val="00DD4808"/>
    <w:rsid w:val="00DD485C"/>
    <w:rsid w:val="00DD4CB2"/>
    <w:rsid w:val="00DD4E69"/>
    <w:rsid w:val="00DD4EF0"/>
    <w:rsid w:val="00DD4FC5"/>
    <w:rsid w:val="00DD540F"/>
    <w:rsid w:val="00DD54BE"/>
    <w:rsid w:val="00DD5C51"/>
    <w:rsid w:val="00DD5DF0"/>
    <w:rsid w:val="00DD6298"/>
    <w:rsid w:val="00DD6754"/>
    <w:rsid w:val="00DD703C"/>
    <w:rsid w:val="00DD750E"/>
    <w:rsid w:val="00DD7700"/>
    <w:rsid w:val="00DD775F"/>
    <w:rsid w:val="00DD7F5E"/>
    <w:rsid w:val="00DE0682"/>
    <w:rsid w:val="00DE0B5A"/>
    <w:rsid w:val="00DE0CB0"/>
    <w:rsid w:val="00DE0F41"/>
    <w:rsid w:val="00DE135E"/>
    <w:rsid w:val="00DE16F1"/>
    <w:rsid w:val="00DE2A67"/>
    <w:rsid w:val="00DE2DA4"/>
    <w:rsid w:val="00DE30D9"/>
    <w:rsid w:val="00DE333C"/>
    <w:rsid w:val="00DE35B2"/>
    <w:rsid w:val="00DE3B90"/>
    <w:rsid w:val="00DE3C71"/>
    <w:rsid w:val="00DE3F6C"/>
    <w:rsid w:val="00DE433D"/>
    <w:rsid w:val="00DE4554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0D4A"/>
    <w:rsid w:val="00DF0F2B"/>
    <w:rsid w:val="00DF1D0E"/>
    <w:rsid w:val="00DF219B"/>
    <w:rsid w:val="00DF265D"/>
    <w:rsid w:val="00DF2ABD"/>
    <w:rsid w:val="00DF3787"/>
    <w:rsid w:val="00DF385E"/>
    <w:rsid w:val="00DF5632"/>
    <w:rsid w:val="00DF6033"/>
    <w:rsid w:val="00DF611B"/>
    <w:rsid w:val="00DF653E"/>
    <w:rsid w:val="00DF6ED0"/>
    <w:rsid w:val="00DF7C9E"/>
    <w:rsid w:val="00E002E4"/>
    <w:rsid w:val="00E004CA"/>
    <w:rsid w:val="00E00745"/>
    <w:rsid w:val="00E016A2"/>
    <w:rsid w:val="00E019D6"/>
    <w:rsid w:val="00E02947"/>
    <w:rsid w:val="00E02E7B"/>
    <w:rsid w:val="00E03100"/>
    <w:rsid w:val="00E039AE"/>
    <w:rsid w:val="00E03F11"/>
    <w:rsid w:val="00E03FFF"/>
    <w:rsid w:val="00E053E5"/>
    <w:rsid w:val="00E0544A"/>
    <w:rsid w:val="00E05948"/>
    <w:rsid w:val="00E06173"/>
    <w:rsid w:val="00E0626E"/>
    <w:rsid w:val="00E07C89"/>
    <w:rsid w:val="00E114BE"/>
    <w:rsid w:val="00E11BFF"/>
    <w:rsid w:val="00E12213"/>
    <w:rsid w:val="00E1245B"/>
    <w:rsid w:val="00E12B46"/>
    <w:rsid w:val="00E12DB0"/>
    <w:rsid w:val="00E12EC2"/>
    <w:rsid w:val="00E12FFE"/>
    <w:rsid w:val="00E132D5"/>
    <w:rsid w:val="00E13930"/>
    <w:rsid w:val="00E13B6E"/>
    <w:rsid w:val="00E14187"/>
    <w:rsid w:val="00E14EBC"/>
    <w:rsid w:val="00E15066"/>
    <w:rsid w:val="00E150D0"/>
    <w:rsid w:val="00E1521D"/>
    <w:rsid w:val="00E155C9"/>
    <w:rsid w:val="00E15941"/>
    <w:rsid w:val="00E16630"/>
    <w:rsid w:val="00E16CF7"/>
    <w:rsid w:val="00E17613"/>
    <w:rsid w:val="00E17D5F"/>
    <w:rsid w:val="00E21612"/>
    <w:rsid w:val="00E21C34"/>
    <w:rsid w:val="00E22341"/>
    <w:rsid w:val="00E239B9"/>
    <w:rsid w:val="00E23A96"/>
    <w:rsid w:val="00E23B4F"/>
    <w:rsid w:val="00E23BC8"/>
    <w:rsid w:val="00E23C08"/>
    <w:rsid w:val="00E23C81"/>
    <w:rsid w:val="00E23D2A"/>
    <w:rsid w:val="00E2463E"/>
    <w:rsid w:val="00E24E78"/>
    <w:rsid w:val="00E24FBD"/>
    <w:rsid w:val="00E25BCF"/>
    <w:rsid w:val="00E25C24"/>
    <w:rsid w:val="00E25E67"/>
    <w:rsid w:val="00E26CE6"/>
    <w:rsid w:val="00E26F4B"/>
    <w:rsid w:val="00E274C9"/>
    <w:rsid w:val="00E300C1"/>
    <w:rsid w:val="00E301DF"/>
    <w:rsid w:val="00E30E21"/>
    <w:rsid w:val="00E31459"/>
    <w:rsid w:val="00E320CD"/>
    <w:rsid w:val="00E3251E"/>
    <w:rsid w:val="00E32AC2"/>
    <w:rsid w:val="00E32B0C"/>
    <w:rsid w:val="00E33660"/>
    <w:rsid w:val="00E33D21"/>
    <w:rsid w:val="00E3418C"/>
    <w:rsid w:val="00E358BE"/>
    <w:rsid w:val="00E35933"/>
    <w:rsid w:val="00E36805"/>
    <w:rsid w:val="00E3723F"/>
    <w:rsid w:val="00E37E8A"/>
    <w:rsid w:val="00E4007C"/>
    <w:rsid w:val="00E40FEC"/>
    <w:rsid w:val="00E41593"/>
    <w:rsid w:val="00E41923"/>
    <w:rsid w:val="00E41DE5"/>
    <w:rsid w:val="00E41FD8"/>
    <w:rsid w:val="00E42125"/>
    <w:rsid w:val="00E42952"/>
    <w:rsid w:val="00E4301D"/>
    <w:rsid w:val="00E43D7D"/>
    <w:rsid w:val="00E44245"/>
    <w:rsid w:val="00E4454F"/>
    <w:rsid w:val="00E44C28"/>
    <w:rsid w:val="00E45206"/>
    <w:rsid w:val="00E453D9"/>
    <w:rsid w:val="00E459F3"/>
    <w:rsid w:val="00E46001"/>
    <w:rsid w:val="00E46371"/>
    <w:rsid w:val="00E46C24"/>
    <w:rsid w:val="00E47CFA"/>
    <w:rsid w:val="00E50961"/>
    <w:rsid w:val="00E50DCB"/>
    <w:rsid w:val="00E50DF2"/>
    <w:rsid w:val="00E50F54"/>
    <w:rsid w:val="00E5165C"/>
    <w:rsid w:val="00E52345"/>
    <w:rsid w:val="00E5278E"/>
    <w:rsid w:val="00E52B47"/>
    <w:rsid w:val="00E53AA5"/>
    <w:rsid w:val="00E53C6E"/>
    <w:rsid w:val="00E55141"/>
    <w:rsid w:val="00E56187"/>
    <w:rsid w:val="00E565A1"/>
    <w:rsid w:val="00E56FCF"/>
    <w:rsid w:val="00E57832"/>
    <w:rsid w:val="00E57BE3"/>
    <w:rsid w:val="00E57F3F"/>
    <w:rsid w:val="00E6067A"/>
    <w:rsid w:val="00E60C56"/>
    <w:rsid w:val="00E6213C"/>
    <w:rsid w:val="00E62192"/>
    <w:rsid w:val="00E625DF"/>
    <w:rsid w:val="00E6265C"/>
    <w:rsid w:val="00E6276E"/>
    <w:rsid w:val="00E627D2"/>
    <w:rsid w:val="00E62F29"/>
    <w:rsid w:val="00E632B4"/>
    <w:rsid w:val="00E63909"/>
    <w:rsid w:val="00E64247"/>
    <w:rsid w:val="00E648A4"/>
    <w:rsid w:val="00E65177"/>
    <w:rsid w:val="00E65CC2"/>
    <w:rsid w:val="00E65D5D"/>
    <w:rsid w:val="00E65FEE"/>
    <w:rsid w:val="00E66140"/>
    <w:rsid w:val="00E662FF"/>
    <w:rsid w:val="00E664A4"/>
    <w:rsid w:val="00E66E78"/>
    <w:rsid w:val="00E67246"/>
    <w:rsid w:val="00E6774D"/>
    <w:rsid w:val="00E67FBC"/>
    <w:rsid w:val="00E70605"/>
    <w:rsid w:val="00E70816"/>
    <w:rsid w:val="00E710FB"/>
    <w:rsid w:val="00E71E9B"/>
    <w:rsid w:val="00E72499"/>
    <w:rsid w:val="00E72C81"/>
    <w:rsid w:val="00E73088"/>
    <w:rsid w:val="00E731D3"/>
    <w:rsid w:val="00E734D3"/>
    <w:rsid w:val="00E73B84"/>
    <w:rsid w:val="00E73F25"/>
    <w:rsid w:val="00E742B1"/>
    <w:rsid w:val="00E742CF"/>
    <w:rsid w:val="00E74F4A"/>
    <w:rsid w:val="00E755CB"/>
    <w:rsid w:val="00E7603F"/>
    <w:rsid w:val="00E76223"/>
    <w:rsid w:val="00E7748E"/>
    <w:rsid w:val="00E779EB"/>
    <w:rsid w:val="00E8011D"/>
    <w:rsid w:val="00E8101B"/>
    <w:rsid w:val="00E81425"/>
    <w:rsid w:val="00E81567"/>
    <w:rsid w:val="00E82135"/>
    <w:rsid w:val="00E831D2"/>
    <w:rsid w:val="00E83883"/>
    <w:rsid w:val="00E8392F"/>
    <w:rsid w:val="00E83BD8"/>
    <w:rsid w:val="00E83CE1"/>
    <w:rsid w:val="00E83EE0"/>
    <w:rsid w:val="00E84436"/>
    <w:rsid w:val="00E848C7"/>
    <w:rsid w:val="00E856CF"/>
    <w:rsid w:val="00E85AB3"/>
    <w:rsid w:val="00E85F53"/>
    <w:rsid w:val="00E8679A"/>
    <w:rsid w:val="00E86871"/>
    <w:rsid w:val="00E901EE"/>
    <w:rsid w:val="00E91768"/>
    <w:rsid w:val="00E9274B"/>
    <w:rsid w:val="00E92B25"/>
    <w:rsid w:val="00E93069"/>
    <w:rsid w:val="00E93385"/>
    <w:rsid w:val="00E93BDE"/>
    <w:rsid w:val="00E9492C"/>
    <w:rsid w:val="00E94AD7"/>
    <w:rsid w:val="00E955C1"/>
    <w:rsid w:val="00E9614A"/>
    <w:rsid w:val="00E96E30"/>
    <w:rsid w:val="00E974A5"/>
    <w:rsid w:val="00E9788C"/>
    <w:rsid w:val="00EA112F"/>
    <w:rsid w:val="00EA1265"/>
    <w:rsid w:val="00EA1C28"/>
    <w:rsid w:val="00EA244F"/>
    <w:rsid w:val="00EA42BF"/>
    <w:rsid w:val="00EA43EA"/>
    <w:rsid w:val="00EA447F"/>
    <w:rsid w:val="00EA4A77"/>
    <w:rsid w:val="00EA4AD5"/>
    <w:rsid w:val="00EA4B21"/>
    <w:rsid w:val="00EA4C07"/>
    <w:rsid w:val="00EA5087"/>
    <w:rsid w:val="00EA5609"/>
    <w:rsid w:val="00EA5709"/>
    <w:rsid w:val="00EA760B"/>
    <w:rsid w:val="00EA7DC6"/>
    <w:rsid w:val="00EB0B71"/>
    <w:rsid w:val="00EB1CBE"/>
    <w:rsid w:val="00EB1D73"/>
    <w:rsid w:val="00EB2708"/>
    <w:rsid w:val="00EB2A2E"/>
    <w:rsid w:val="00EB2E3C"/>
    <w:rsid w:val="00EB4146"/>
    <w:rsid w:val="00EB449E"/>
    <w:rsid w:val="00EB45BF"/>
    <w:rsid w:val="00EB53AA"/>
    <w:rsid w:val="00EB618B"/>
    <w:rsid w:val="00EB711B"/>
    <w:rsid w:val="00EB738E"/>
    <w:rsid w:val="00EB7C6F"/>
    <w:rsid w:val="00EC0858"/>
    <w:rsid w:val="00EC106D"/>
    <w:rsid w:val="00EC150C"/>
    <w:rsid w:val="00EC1C64"/>
    <w:rsid w:val="00EC306D"/>
    <w:rsid w:val="00EC3073"/>
    <w:rsid w:val="00EC30F1"/>
    <w:rsid w:val="00EC3319"/>
    <w:rsid w:val="00EC33EC"/>
    <w:rsid w:val="00EC3427"/>
    <w:rsid w:val="00EC3AC0"/>
    <w:rsid w:val="00EC416F"/>
    <w:rsid w:val="00EC4346"/>
    <w:rsid w:val="00EC4448"/>
    <w:rsid w:val="00EC4D1C"/>
    <w:rsid w:val="00EC54E0"/>
    <w:rsid w:val="00EC566A"/>
    <w:rsid w:val="00EC5B46"/>
    <w:rsid w:val="00EC692C"/>
    <w:rsid w:val="00EC6EFD"/>
    <w:rsid w:val="00EC6FB8"/>
    <w:rsid w:val="00EC73EA"/>
    <w:rsid w:val="00EC7A7B"/>
    <w:rsid w:val="00ED02DC"/>
    <w:rsid w:val="00ED02EC"/>
    <w:rsid w:val="00ED0332"/>
    <w:rsid w:val="00ED0A48"/>
    <w:rsid w:val="00ED1C9B"/>
    <w:rsid w:val="00ED2955"/>
    <w:rsid w:val="00ED2967"/>
    <w:rsid w:val="00ED3063"/>
    <w:rsid w:val="00ED327C"/>
    <w:rsid w:val="00ED4230"/>
    <w:rsid w:val="00ED47A4"/>
    <w:rsid w:val="00ED4AB0"/>
    <w:rsid w:val="00ED4E8B"/>
    <w:rsid w:val="00ED5678"/>
    <w:rsid w:val="00ED597A"/>
    <w:rsid w:val="00ED5CBC"/>
    <w:rsid w:val="00ED5D9D"/>
    <w:rsid w:val="00ED623C"/>
    <w:rsid w:val="00ED64F6"/>
    <w:rsid w:val="00ED70DA"/>
    <w:rsid w:val="00ED781B"/>
    <w:rsid w:val="00EE00F7"/>
    <w:rsid w:val="00EE0597"/>
    <w:rsid w:val="00EE06DD"/>
    <w:rsid w:val="00EE0B72"/>
    <w:rsid w:val="00EE0B92"/>
    <w:rsid w:val="00EE0DD1"/>
    <w:rsid w:val="00EE1028"/>
    <w:rsid w:val="00EE1710"/>
    <w:rsid w:val="00EE1A2B"/>
    <w:rsid w:val="00EE1B15"/>
    <w:rsid w:val="00EE1D49"/>
    <w:rsid w:val="00EE221C"/>
    <w:rsid w:val="00EE22B1"/>
    <w:rsid w:val="00EE2F48"/>
    <w:rsid w:val="00EE30B3"/>
    <w:rsid w:val="00EE3333"/>
    <w:rsid w:val="00EE337F"/>
    <w:rsid w:val="00EE34AA"/>
    <w:rsid w:val="00EE352C"/>
    <w:rsid w:val="00EE3BFB"/>
    <w:rsid w:val="00EE43CE"/>
    <w:rsid w:val="00EE4B1D"/>
    <w:rsid w:val="00EE4B90"/>
    <w:rsid w:val="00EE4EC4"/>
    <w:rsid w:val="00EE54BC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3085"/>
    <w:rsid w:val="00EF31E0"/>
    <w:rsid w:val="00EF32CF"/>
    <w:rsid w:val="00EF3424"/>
    <w:rsid w:val="00EF3A54"/>
    <w:rsid w:val="00EF4187"/>
    <w:rsid w:val="00EF419F"/>
    <w:rsid w:val="00EF50A5"/>
    <w:rsid w:val="00EF50C7"/>
    <w:rsid w:val="00EF5C1E"/>
    <w:rsid w:val="00EF5F6A"/>
    <w:rsid w:val="00EF67D9"/>
    <w:rsid w:val="00EF689E"/>
    <w:rsid w:val="00EF6969"/>
    <w:rsid w:val="00EF7262"/>
    <w:rsid w:val="00EF7944"/>
    <w:rsid w:val="00EF79A5"/>
    <w:rsid w:val="00EF7AE4"/>
    <w:rsid w:val="00EF7EBA"/>
    <w:rsid w:val="00F002A9"/>
    <w:rsid w:val="00F0062A"/>
    <w:rsid w:val="00F00760"/>
    <w:rsid w:val="00F00BD0"/>
    <w:rsid w:val="00F00E9B"/>
    <w:rsid w:val="00F01177"/>
    <w:rsid w:val="00F01803"/>
    <w:rsid w:val="00F0186F"/>
    <w:rsid w:val="00F01C7A"/>
    <w:rsid w:val="00F01F4E"/>
    <w:rsid w:val="00F02AA6"/>
    <w:rsid w:val="00F02B12"/>
    <w:rsid w:val="00F03173"/>
    <w:rsid w:val="00F036D1"/>
    <w:rsid w:val="00F03E2F"/>
    <w:rsid w:val="00F04AB3"/>
    <w:rsid w:val="00F05288"/>
    <w:rsid w:val="00F05369"/>
    <w:rsid w:val="00F0552C"/>
    <w:rsid w:val="00F0553A"/>
    <w:rsid w:val="00F05584"/>
    <w:rsid w:val="00F055F3"/>
    <w:rsid w:val="00F064B5"/>
    <w:rsid w:val="00F06547"/>
    <w:rsid w:val="00F067F3"/>
    <w:rsid w:val="00F06B37"/>
    <w:rsid w:val="00F07001"/>
    <w:rsid w:val="00F07117"/>
    <w:rsid w:val="00F073A3"/>
    <w:rsid w:val="00F07669"/>
    <w:rsid w:val="00F07759"/>
    <w:rsid w:val="00F0795F"/>
    <w:rsid w:val="00F07B8E"/>
    <w:rsid w:val="00F07E4A"/>
    <w:rsid w:val="00F10799"/>
    <w:rsid w:val="00F117F1"/>
    <w:rsid w:val="00F118B7"/>
    <w:rsid w:val="00F11F22"/>
    <w:rsid w:val="00F12866"/>
    <w:rsid w:val="00F13254"/>
    <w:rsid w:val="00F15148"/>
    <w:rsid w:val="00F15C9B"/>
    <w:rsid w:val="00F15E48"/>
    <w:rsid w:val="00F164A2"/>
    <w:rsid w:val="00F1651B"/>
    <w:rsid w:val="00F16632"/>
    <w:rsid w:val="00F1708B"/>
    <w:rsid w:val="00F17733"/>
    <w:rsid w:val="00F1778D"/>
    <w:rsid w:val="00F177BF"/>
    <w:rsid w:val="00F204D3"/>
    <w:rsid w:val="00F20794"/>
    <w:rsid w:val="00F20A53"/>
    <w:rsid w:val="00F20C55"/>
    <w:rsid w:val="00F2222C"/>
    <w:rsid w:val="00F22A10"/>
    <w:rsid w:val="00F23EA0"/>
    <w:rsid w:val="00F23F34"/>
    <w:rsid w:val="00F24044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13F"/>
    <w:rsid w:val="00F30742"/>
    <w:rsid w:val="00F307E2"/>
    <w:rsid w:val="00F30AFD"/>
    <w:rsid w:val="00F30B66"/>
    <w:rsid w:val="00F30B84"/>
    <w:rsid w:val="00F3132B"/>
    <w:rsid w:val="00F3135E"/>
    <w:rsid w:val="00F31492"/>
    <w:rsid w:val="00F31D6B"/>
    <w:rsid w:val="00F31EAA"/>
    <w:rsid w:val="00F31F68"/>
    <w:rsid w:val="00F31FAC"/>
    <w:rsid w:val="00F338A3"/>
    <w:rsid w:val="00F3404A"/>
    <w:rsid w:val="00F34354"/>
    <w:rsid w:val="00F3594A"/>
    <w:rsid w:val="00F35D54"/>
    <w:rsid w:val="00F362DF"/>
    <w:rsid w:val="00F37170"/>
    <w:rsid w:val="00F3746D"/>
    <w:rsid w:val="00F3782D"/>
    <w:rsid w:val="00F37DE8"/>
    <w:rsid w:val="00F41127"/>
    <w:rsid w:val="00F41362"/>
    <w:rsid w:val="00F418A8"/>
    <w:rsid w:val="00F41926"/>
    <w:rsid w:val="00F41B64"/>
    <w:rsid w:val="00F41BC1"/>
    <w:rsid w:val="00F41C52"/>
    <w:rsid w:val="00F4253C"/>
    <w:rsid w:val="00F42B35"/>
    <w:rsid w:val="00F42BA3"/>
    <w:rsid w:val="00F42C0D"/>
    <w:rsid w:val="00F43043"/>
    <w:rsid w:val="00F4345F"/>
    <w:rsid w:val="00F4388A"/>
    <w:rsid w:val="00F4402E"/>
    <w:rsid w:val="00F443AB"/>
    <w:rsid w:val="00F445B0"/>
    <w:rsid w:val="00F4491B"/>
    <w:rsid w:val="00F449FC"/>
    <w:rsid w:val="00F44B11"/>
    <w:rsid w:val="00F44D28"/>
    <w:rsid w:val="00F44FE8"/>
    <w:rsid w:val="00F45F7B"/>
    <w:rsid w:val="00F4624C"/>
    <w:rsid w:val="00F46419"/>
    <w:rsid w:val="00F46DAA"/>
    <w:rsid w:val="00F47D36"/>
    <w:rsid w:val="00F501FF"/>
    <w:rsid w:val="00F50EE7"/>
    <w:rsid w:val="00F510AF"/>
    <w:rsid w:val="00F519F6"/>
    <w:rsid w:val="00F51DAF"/>
    <w:rsid w:val="00F51DE9"/>
    <w:rsid w:val="00F52804"/>
    <w:rsid w:val="00F52AFF"/>
    <w:rsid w:val="00F52F5F"/>
    <w:rsid w:val="00F532AC"/>
    <w:rsid w:val="00F533D7"/>
    <w:rsid w:val="00F54288"/>
    <w:rsid w:val="00F54991"/>
    <w:rsid w:val="00F549EE"/>
    <w:rsid w:val="00F54F58"/>
    <w:rsid w:val="00F55536"/>
    <w:rsid w:val="00F568BA"/>
    <w:rsid w:val="00F569AC"/>
    <w:rsid w:val="00F56AD0"/>
    <w:rsid w:val="00F5744C"/>
    <w:rsid w:val="00F606E9"/>
    <w:rsid w:val="00F6098C"/>
    <w:rsid w:val="00F611F3"/>
    <w:rsid w:val="00F61F20"/>
    <w:rsid w:val="00F61FE5"/>
    <w:rsid w:val="00F62156"/>
    <w:rsid w:val="00F622D4"/>
    <w:rsid w:val="00F62A6D"/>
    <w:rsid w:val="00F6328C"/>
    <w:rsid w:val="00F63B99"/>
    <w:rsid w:val="00F6414E"/>
    <w:rsid w:val="00F64A44"/>
    <w:rsid w:val="00F65457"/>
    <w:rsid w:val="00F654BF"/>
    <w:rsid w:val="00F6572A"/>
    <w:rsid w:val="00F66801"/>
    <w:rsid w:val="00F66AFB"/>
    <w:rsid w:val="00F66B9E"/>
    <w:rsid w:val="00F67167"/>
    <w:rsid w:val="00F6727C"/>
    <w:rsid w:val="00F67408"/>
    <w:rsid w:val="00F676D2"/>
    <w:rsid w:val="00F70013"/>
    <w:rsid w:val="00F70B9C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CBB"/>
    <w:rsid w:val="00F74040"/>
    <w:rsid w:val="00F747DB"/>
    <w:rsid w:val="00F75243"/>
    <w:rsid w:val="00F75AB5"/>
    <w:rsid w:val="00F75D33"/>
    <w:rsid w:val="00F76035"/>
    <w:rsid w:val="00F763DF"/>
    <w:rsid w:val="00F7688C"/>
    <w:rsid w:val="00F7702A"/>
    <w:rsid w:val="00F77736"/>
    <w:rsid w:val="00F77C58"/>
    <w:rsid w:val="00F8058C"/>
    <w:rsid w:val="00F8095D"/>
    <w:rsid w:val="00F81005"/>
    <w:rsid w:val="00F81A2E"/>
    <w:rsid w:val="00F82255"/>
    <w:rsid w:val="00F82493"/>
    <w:rsid w:val="00F83316"/>
    <w:rsid w:val="00F83C9C"/>
    <w:rsid w:val="00F84AB6"/>
    <w:rsid w:val="00F851DF"/>
    <w:rsid w:val="00F8567B"/>
    <w:rsid w:val="00F85D79"/>
    <w:rsid w:val="00F8683A"/>
    <w:rsid w:val="00F86962"/>
    <w:rsid w:val="00F870B2"/>
    <w:rsid w:val="00F87391"/>
    <w:rsid w:val="00F87999"/>
    <w:rsid w:val="00F9015F"/>
    <w:rsid w:val="00F90833"/>
    <w:rsid w:val="00F90998"/>
    <w:rsid w:val="00F90B32"/>
    <w:rsid w:val="00F90C70"/>
    <w:rsid w:val="00F915A1"/>
    <w:rsid w:val="00F91C70"/>
    <w:rsid w:val="00F91FEE"/>
    <w:rsid w:val="00F928E6"/>
    <w:rsid w:val="00F929C2"/>
    <w:rsid w:val="00F92ACD"/>
    <w:rsid w:val="00F93550"/>
    <w:rsid w:val="00F9450D"/>
    <w:rsid w:val="00F94539"/>
    <w:rsid w:val="00F946B4"/>
    <w:rsid w:val="00F946D3"/>
    <w:rsid w:val="00F9495F"/>
    <w:rsid w:val="00F96697"/>
    <w:rsid w:val="00F96DD2"/>
    <w:rsid w:val="00F9748F"/>
    <w:rsid w:val="00F97689"/>
    <w:rsid w:val="00F9793C"/>
    <w:rsid w:val="00F97B21"/>
    <w:rsid w:val="00FA0012"/>
    <w:rsid w:val="00FA0916"/>
    <w:rsid w:val="00FA0E32"/>
    <w:rsid w:val="00FA123A"/>
    <w:rsid w:val="00FA1499"/>
    <w:rsid w:val="00FA1537"/>
    <w:rsid w:val="00FA19EB"/>
    <w:rsid w:val="00FA2F6C"/>
    <w:rsid w:val="00FA33F4"/>
    <w:rsid w:val="00FA3E4D"/>
    <w:rsid w:val="00FA4491"/>
    <w:rsid w:val="00FA5589"/>
    <w:rsid w:val="00FA5EC1"/>
    <w:rsid w:val="00FA74AF"/>
    <w:rsid w:val="00FB03EC"/>
    <w:rsid w:val="00FB0D99"/>
    <w:rsid w:val="00FB1386"/>
    <w:rsid w:val="00FB1B2E"/>
    <w:rsid w:val="00FB2178"/>
    <w:rsid w:val="00FB2D41"/>
    <w:rsid w:val="00FB3219"/>
    <w:rsid w:val="00FB3562"/>
    <w:rsid w:val="00FB358C"/>
    <w:rsid w:val="00FB3963"/>
    <w:rsid w:val="00FB39EE"/>
    <w:rsid w:val="00FB39FF"/>
    <w:rsid w:val="00FB3BF9"/>
    <w:rsid w:val="00FB4792"/>
    <w:rsid w:val="00FB4DF0"/>
    <w:rsid w:val="00FB5EF8"/>
    <w:rsid w:val="00FB6279"/>
    <w:rsid w:val="00FB6E9C"/>
    <w:rsid w:val="00FB7075"/>
    <w:rsid w:val="00FB7278"/>
    <w:rsid w:val="00FB72D7"/>
    <w:rsid w:val="00FB74A5"/>
    <w:rsid w:val="00FB75E2"/>
    <w:rsid w:val="00FB7E2C"/>
    <w:rsid w:val="00FC072C"/>
    <w:rsid w:val="00FC107D"/>
    <w:rsid w:val="00FC11CA"/>
    <w:rsid w:val="00FC17A2"/>
    <w:rsid w:val="00FC199E"/>
    <w:rsid w:val="00FC1BAA"/>
    <w:rsid w:val="00FC1C4B"/>
    <w:rsid w:val="00FC2916"/>
    <w:rsid w:val="00FC30B9"/>
    <w:rsid w:val="00FC3CDA"/>
    <w:rsid w:val="00FC444C"/>
    <w:rsid w:val="00FC5A33"/>
    <w:rsid w:val="00FC6945"/>
    <w:rsid w:val="00FC7233"/>
    <w:rsid w:val="00FC7E84"/>
    <w:rsid w:val="00FD1072"/>
    <w:rsid w:val="00FD1816"/>
    <w:rsid w:val="00FD2683"/>
    <w:rsid w:val="00FD2733"/>
    <w:rsid w:val="00FD27B5"/>
    <w:rsid w:val="00FD29A3"/>
    <w:rsid w:val="00FD30B7"/>
    <w:rsid w:val="00FD32A2"/>
    <w:rsid w:val="00FD343B"/>
    <w:rsid w:val="00FD3519"/>
    <w:rsid w:val="00FD3790"/>
    <w:rsid w:val="00FD4714"/>
    <w:rsid w:val="00FD4949"/>
    <w:rsid w:val="00FD498D"/>
    <w:rsid w:val="00FD4B94"/>
    <w:rsid w:val="00FD5409"/>
    <w:rsid w:val="00FD5441"/>
    <w:rsid w:val="00FD67FE"/>
    <w:rsid w:val="00FD757F"/>
    <w:rsid w:val="00FD7BB4"/>
    <w:rsid w:val="00FD7CB4"/>
    <w:rsid w:val="00FE0473"/>
    <w:rsid w:val="00FE0669"/>
    <w:rsid w:val="00FE08A7"/>
    <w:rsid w:val="00FE15BE"/>
    <w:rsid w:val="00FE1DC0"/>
    <w:rsid w:val="00FE1F5A"/>
    <w:rsid w:val="00FE1FB6"/>
    <w:rsid w:val="00FE213A"/>
    <w:rsid w:val="00FE239D"/>
    <w:rsid w:val="00FE248D"/>
    <w:rsid w:val="00FE2FCB"/>
    <w:rsid w:val="00FE306F"/>
    <w:rsid w:val="00FE321B"/>
    <w:rsid w:val="00FE3284"/>
    <w:rsid w:val="00FE3F20"/>
    <w:rsid w:val="00FE4A5D"/>
    <w:rsid w:val="00FE4F81"/>
    <w:rsid w:val="00FE5CDF"/>
    <w:rsid w:val="00FE6835"/>
    <w:rsid w:val="00FE6CD0"/>
    <w:rsid w:val="00FE742F"/>
    <w:rsid w:val="00FE7C81"/>
    <w:rsid w:val="00FF01A4"/>
    <w:rsid w:val="00FF0541"/>
    <w:rsid w:val="00FF0B94"/>
    <w:rsid w:val="00FF0E35"/>
    <w:rsid w:val="00FF0F72"/>
    <w:rsid w:val="00FF1AD2"/>
    <w:rsid w:val="00FF2869"/>
    <w:rsid w:val="00FF28D7"/>
    <w:rsid w:val="00FF302E"/>
    <w:rsid w:val="00FF3189"/>
    <w:rsid w:val="00FF4441"/>
    <w:rsid w:val="00FF456B"/>
    <w:rsid w:val="00FF4D40"/>
    <w:rsid w:val="00FF52D0"/>
    <w:rsid w:val="00FF5921"/>
    <w:rsid w:val="00FF5A6F"/>
    <w:rsid w:val="00FF5B15"/>
    <w:rsid w:val="00FF612B"/>
    <w:rsid w:val="00FF6586"/>
    <w:rsid w:val="00FF6734"/>
    <w:rsid w:val="00FF6A20"/>
    <w:rsid w:val="00FF6EAA"/>
    <w:rsid w:val="00FF741D"/>
    <w:rsid w:val="00FF7DA6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999A6B"/>
  <w15:chartTrackingRefBased/>
  <w15:docId w15:val="{4B3FF406-D91A-4C78-A10B-E677F77A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DCF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ind w:left="568" w:hanging="284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ind w:left="851" w:hanging="284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qFormat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933A28"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  <w:lang w:val="x-none"/>
    </w:rPr>
  </w:style>
  <w:style w:type="character" w:styleId="CommentReference">
    <w:name w:val="annotation reference"/>
    <w:uiPriority w:val="99"/>
    <w:qFormat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C711A3"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ja-JP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spacing w:before="40" w:after="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character" w:customStyle="1" w:styleId="CommentTextChar">
    <w:name w:val="Comment Text Char"/>
    <w:link w:val="CommentText"/>
    <w:uiPriority w:val="99"/>
    <w:qFormat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qFormat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qFormat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0C319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653A07"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character" w:customStyle="1" w:styleId="a">
    <w:name w:val="首标题"/>
    <w:rsid w:val="00764E10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Normal"/>
    <w:link w:val="EXChar"/>
    <w:rsid w:val="00FA4491"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맑은 고딕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목록 단락 Char,Paragrafo elenco Char"/>
    <w:link w:val="ListParagraph"/>
    <w:uiPriority w:val="34"/>
    <w:qFormat/>
    <w:rsid w:val="00A47E4C"/>
    <w:rPr>
      <w:rFonts w:ascii="Tahoma" w:eastAsia="Microsoft YaHei" w:hAnsi="Tahoma"/>
      <w:sz w:val="22"/>
      <w:szCs w:val="22"/>
      <w:lang w:eastAsia="zh-CN"/>
    </w:rPr>
  </w:style>
  <w:style w:type="paragraph" w:customStyle="1" w:styleId="LGTdoc">
    <w:name w:val="LGTdoc_본문"/>
    <w:basedOn w:val="Normal"/>
    <w:link w:val="LGTdocChar"/>
    <w:qFormat/>
    <w:rsid w:val="00E6067A"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6067A"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Normal"/>
    <w:rsid w:val="00A75F16"/>
    <w:pPr>
      <w:numPr>
        <w:numId w:val="3"/>
      </w:numPr>
      <w:tabs>
        <w:tab w:val="left" w:pos="1440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EC692C"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sid w:val="00EC692C"/>
    <w:rPr>
      <w:rFonts w:eastAsia="맑은 고딕" w:cs="바탕"/>
      <w:lang w:val="en-GB" w:eastAsia="en-US"/>
    </w:rPr>
  </w:style>
  <w:style w:type="character" w:customStyle="1" w:styleId="CRCoverPageZchn">
    <w:name w:val="CR Cover Page Zchn"/>
    <w:link w:val="CRCoverPage"/>
    <w:rsid w:val="007E1035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7E1035"/>
    <w:pPr>
      <w:overflowPunct/>
      <w:autoSpaceDE/>
      <w:autoSpaceDN/>
      <w:ind w:left="1418" w:hanging="284"/>
    </w:pPr>
    <w:rPr>
      <w:rFonts w:eastAsia="맑은 고딕"/>
    </w:rPr>
  </w:style>
  <w:style w:type="paragraph" w:customStyle="1" w:styleId="B5">
    <w:name w:val="B5"/>
    <w:basedOn w:val="Normal"/>
    <w:link w:val="B5Char"/>
    <w:qFormat/>
    <w:rsid w:val="007E1035"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4Char">
    <w:name w:val="B4 Char"/>
    <w:link w:val="B4"/>
    <w:qFormat/>
    <w:rsid w:val="007E1035"/>
    <w:rPr>
      <w:rFonts w:eastAsia="맑은 고딕"/>
      <w:lang w:val="en-GB" w:eastAsia="en-US"/>
    </w:rPr>
  </w:style>
  <w:style w:type="character" w:customStyle="1" w:styleId="TALCar">
    <w:name w:val="TAL Car"/>
    <w:link w:val="TAL"/>
    <w:qFormat/>
    <w:rsid w:val="004A21C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21C6"/>
    <w:rPr>
      <w:rFonts w:ascii="Arial" w:hAnsi="Arial"/>
      <w:b/>
      <w:sz w:val="18"/>
      <w:lang w:val="en-GB" w:eastAsia="en-US"/>
    </w:rPr>
  </w:style>
  <w:style w:type="character" w:customStyle="1" w:styleId="B5Char">
    <w:name w:val="B5 Char"/>
    <w:link w:val="B5"/>
    <w:qFormat/>
    <w:rsid w:val="00D40C4A"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rsid w:val="00D40C4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sid w:val="00D40C4A"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rsid w:val="00D40C4A"/>
    <w:pPr>
      <w:ind w:left="2269"/>
    </w:pPr>
  </w:style>
  <w:style w:type="character" w:customStyle="1" w:styleId="B7Char">
    <w:name w:val="B7 Char"/>
    <w:link w:val="B7"/>
    <w:qFormat/>
    <w:rsid w:val="00D40C4A"/>
    <w:rPr>
      <w:rFonts w:eastAsia="Times New Roman"/>
      <w:lang w:val="zh-CN" w:eastAsia="ja-JP"/>
    </w:rPr>
  </w:style>
  <w:style w:type="paragraph" w:customStyle="1" w:styleId="B8">
    <w:name w:val="B8"/>
    <w:basedOn w:val="B7"/>
    <w:qFormat/>
    <w:rsid w:val="00D40C4A"/>
    <w:pPr>
      <w:ind w:left="2552"/>
    </w:pPr>
  </w:style>
  <w:style w:type="paragraph" w:customStyle="1" w:styleId="B9">
    <w:name w:val="B9"/>
    <w:basedOn w:val="B8"/>
    <w:qFormat/>
    <w:rsid w:val="00D40C4A"/>
    <w:pPr>
      <w:ind w:left="2836"/>
    </w:pPr>
  </w:style>
  <w:style w:type="character" w:styleId="Emphasis">
    <w:name w:val="Emphasis"/>
    <w:uiPriority w:val="20"/>
    <w:qFormat/>
    <w:rsid w:val="009C5F30"/>
    <w:rPr>
      <w:i/>
      <w:iCs/>
    </w:rPr>
  </w:style>
  <w:style w:type="character" w:customStyle="1" w:styleId="Heading2Char">
    <w:name w:val="Heading 2 Char"/>
    <w:link w:val="Heading2"/>
    <w:rsid w:val="00F13254"/>
    <w:rPr>
      <w:rFonts w:ascii="Arial" w:eastAsia="굴림" w:hAnsi="Arial" w:cs="Arial"/>
      <w:bCs/>
      <w:iCs/>
      <w:sz w:val="28"/>
      <w:szCs w:val="28"/>
      <w:lang w:eastAsia="ja-JP"/>
    </w:rPr>
  </w:style>
  <w:style w:type="paragraph" w:customStyle="1" w:styleId="Agreement">
    <w:name w:val="Agreement"/>
    <w:basedOn w:val="Normal"/>
    <w:next w:val="Doc-text2"/>
    <w:qFormat/>
    <w:rsid w:val="00122086"/>
    <w:pPr>
      <w:numPr>
        <w:numId w:val="4"/>
      </w:numPr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40482A"/>
    <w:pPr>
      <w:overflowPunct/>
      <w:autoSpaceDE/>
      <w:autoSpaceDN/>
      <w:spacing w:before="240" w:after="60"/>
    </w:pPr>
    <w:rPr>
      <w:rFonts w:eastAsia="MS Mincho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40482A"/>
    <w:rPr>
      <w:rFonts w:eastAsia="MS Mincho"/>
      <w:szCs w:val="24"/>
      <w:lang w:val="x-none" w:eastAsia="en-US" w:bidi="ar-SA"/>
    </w:rPr>
  </w:style>
  <w:style w:type="paragraph" w:customStyle="1" w:styleId="xmsonormal">
    <w:name w:val="x_msonormal"/>
    <w:basedOn w:val="Normal"/>
    <w:qFormat/>
    <w:rsid w:val="00AD7040"/>
    <w:pPr>
      <w:overflowPunct/>
      <w:autoSpaceDE/>
      <w:autoSpaceDN/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">
    <w:name w:val="Reference"/>
    <w:basedOn w:val="Normal"/>
    <w:link w:val="ReferenceChar"/>
    <w:qFormat/>
    <w:rsid w:val="00FF5A6F"/>
    <w:pPr>
      <w:numPr>
        <w:numId w:val="5"/>
      </w:numPr>
      <w:adjustRightInd w:val="0"/>
      <w:spacing w:after="120" w:line="259" w:lineRule="auto"/>
      <w:textAlignment w:val="baseline"/>
    </w:pPr>
    <w:rPr>
      <w:rFonts w:eastAsia="SimSun"/>
      <w:sz w:val="22"/>
      <w:lang w:val="en-GB" w:eastAsia="zh-CN"/>
    </w:rPr>
  </w:style>
  <w:style w:type="character" w:customStyle="1" w:styleId="ReferenceChar">
    <w:name w:val="Reference Char"/>
    <w:link w:val="Reference"/>
    <w:rsid w:val="00BD1D36"/>
    <w:rPr>
      <w:sz w:val="22"/>
      <w:lang w:val="en-GB" w:eastAsia="zh-CN"/>
    </w:rPr>
  </w:style>
  <w:style w:type="character" w:customStyle="1" w:styleId="xapple-converted-space">
    <w:name w:val="x_apple-converted-space"/>
    <w:rsid w:val="00092070"/>
  </w:style>
  <w:style w:type="paragraph" w:customStyle="1" w:styleId="Proposal">
    <w:name w:val="Proposal"/>
    <w:basedOn w:val="BodyText"/>
    <w:link w:val="ProposalChar"/>
    <w:qFormat/>
    <w:rsid w:val="005A5124"/>
    <w:pPr>
      <w:widowControl w:val="0"/>
      <w:numPr>
        <w:numId w:val="6"/>
      </w:numPr>
      <w:tabs>
        <w:tab w:val="clear" w:pos="1304"/>
        <w:tab w:val="left" w:pos="1701"/>
      </w:tabs>
      <w:wordWrap w:val="0"/>
      <w:overflowPunct/>
      <w:spacing w:line="259" w:lineRule="auto"/>
      <w:ind w:left="1701" w:hanging="1701"/>
    </w:pPr>
    <w:rPr>
      <w:rFonts w:ascii="Arial" w:eastAsia="DengXian" w:hAnsi="Arial" w:cs="Arial"/>
      <w:b/>
      <w:bCs/>
      <w:kern w:val="2"/>
      <w:sz w:val="20"/>
      <w:szCs w:val="22"/>
      <w:lang w:eastAsia="ko-KR"/>
    </w:rPr>
  </w:style>
  <w:style w:type="character" w:customStyle="1" w:styleId="ProposalChar">
    <w:name w:val="Proposal Char"/>
    <w:link w:val="Proposal"/>
    <w:qFormat/>
    <w:rsid w:val="005A5124"/>
    <w:rPr>
      <w:rFonts w:ascii="Arial" w:eastAsia="DengXian" w:hAnsi="Arial" w:cs="Arial"/>
      <w:b/>
      <w:bCs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35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3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37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494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8955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447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0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2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9217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951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5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52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86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9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980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616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27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69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03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240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7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479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2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5DA32-9D91-4314-9B6A-E1FFDA7B3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Samsung - Seungri Jin</cp:lastModifiedBy>
  <cp:revision>37</cp:revision>
  <cp:lastPrinted>2016-02-01T04:11:00Z</cp:lastPrinted>
  <dcterms:created xsi:type="dcterms:W3CDTF">2022-04-21T11:39:00Z</dcterms:created>
  <dcterms:modified xsi:type="dcterms:W3CDTF">2022-08-10T05:38:00Z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PE5TQ1BIPgAAAEEAOQBDAEUAOQA2AEQARQAwADYAMQA5AEEARQBFAEQANgAyAEYAOQBCAEYANQBF
AEUAOAAxADgARABDAEIANwAyAEUAMABDADIANABFADcARAA5ADUAMgA4ADgAOQA4ADYAMgAzADMA
NwAzADQAMQA2ADIAOABBAEUANQAwADUAAAA=</vt:blob>
  </property>
  <property fmtid="{D5CDD505-2E9C-101B-9397-08002B2CF9AE}" pid="2" name="_NewReviewCycle">
    <vt:lpwstr/>
  </property>
</Properties>
</file>